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44" w:rsidRPr="00B257EF" w:rsidRDefault="00AD0544" w:rsidP="00AD054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BAB I</w:t>
      </w:r>
    </w:p>
    <w:p w:rsidR="00AD0544" w:rsidRPr="00B257EF" w:rsidRDefault="00AD0544" w:rsidP="00AD0544">
      <w:pPr>
        <w:spacing w:after="0" w:line="9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EF">
        <w:rPr>
          <w:rFonts w:ascii="Times New Roman" w:hAnsi="Times New Roman" w:cs="Times New Roman"/>
          <w:b/>
          <w:sz w:val="28"/>
          <w:szCs w:val="28"/>
        </w:rPr>
        <w:t>PENDAHULUAN</w:t>
      </w:r>
    </w:p>
    <w:p w:rsidR="00AD0544" w:rsidRPr="00B257EF" w:rsidRDefault="00AD0544" w:rsidP="00AD0544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1.1  </w:t>
      </w:r>
      <w:proofErr w:type="spellStart"/>
      <w:r w:rsidRPr="00B257EF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proofErr w:type="gramEnd"/>
      <w:r w:rsidRPr="00B257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AD0544" w:rsidRDefault="00AD0544" w:rsidP="00AD0544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B257E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7583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75838">
        <w:rPr>
          <w:rFonts w:ascii="Times New Roman" w:hAnsi="Times New Roman" w:cs="Times New Roman"/>
          <w:sz w:val="24"/>
          <w:szCs w:val="24"/>
        </w:rPr>
        <w:t xml:space="preserve">fundamental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peradaban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47583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dilihat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universal</w:t>
      </w:r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keharusan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global</w:t>
      </w:r>
      <w:r w:rsidRPr="004758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memajukan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timbullah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583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terselenggara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7583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mempertanggungjawabkan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penerusnya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pergaulannya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838"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</w:t>
      </w:r>
      <w:r w:rsidRPr="009A2E39">
        <w:rPr>
          <w:rFonts w:ascii="Times New Roman" w:hAnsi="Times New Roman" w:cs="Times New Roman"/>
          <w:sz w:val="24"/>
          <w:szCs w:val="24"/>
          <w:lang w:val="en-ID"/>
        </w:rPr>
        <w:t>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</w:t>
      </w:r>
      <w:r>
        <w:rPr>
          <w:rFonts w:ascii="Times New Roman" w:hAnsi="Times New Roman" w:cs="Times New Roman"/>
          <w:sz w:val="24"/>
          <w:szCs w:val="24"/>
          <w:lang w:val="en-ID"/>
        </w:rPr>
        <w:t>emotong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rantai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kemiskinan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seseorang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layak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4D1BDA" w:rsidRDefault="00AD0544" w:rsidP="00AD054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  <w:sectPr w:rsidR="004D1BDA" w:rsidSect="0088640B">
          <w:headerReference w:type="default" r:id="rId9"/>
          <w:footerReference w:type="default" r:id="rId10"/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hakekatnya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upaya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mewariskan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proofErr w:type="gramStart"/>
      <w:r w:rsidRPr="009A2E39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penolong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penentu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umat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menjalani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kehidupannya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sekaligus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perbaikan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nasib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peradaban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umat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ID"/>
          </w:rPr>
          <w:id w:val="514893407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instrText xml:space="preserve"> CITATION NEn18 \l 14345 </w:instrText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separate"/>
          </w:r>
          <w:r w:rsidRPr="00466F94">
            <w:rPr>
              <w:rFonts w:ascii="Times New Roman" w:hAnsi="Times New Roman" w:cs="Times New Roman"/>
              <w:noProof/>
              <w:sz w:val="24"/>
              <w:szCs w:val="24"/>
              <w:lang w:val="en-ID"/>
            </w:rPr>
            <w:t>[1]</w:t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end"/>
          </w:r>
        </w:sdtContent>
      </w:sdt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Tentunya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harapan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masa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proofErr w:type="gramStart"/>
      <w:r w:rsidRPr="009A2E39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datang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keadaan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mana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kehidupan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seseorang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D1BDA" w:rsidRDefault="0088640B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ab/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(PP) No. 25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2005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Kewenangan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kewenangan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provinsi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otonom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pasal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3 yang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mengatur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penyelenggaraan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pasal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3 a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“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Penetapan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penerimaan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minoritas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terbelakang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tanggung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jawab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</w:t>
      </w:r>
      <w:r w:rsidR="004D1BDA">
        <w:rPr>
          <w:rFonts w:ascii="Times New Roman" w:hAnsi="Times New Roman" w:cs="Times New Roman"/>
          <w:sz w:val="24"/>
          <w:szCs w:val="24"/>
          <w:lang w:val="en-ID"/>
        </w:rPr>
        <w:t>aerah</w:t>
      </w:r>
      <w:proofErr w:type="spellEnd"/>
      <w:r w:rsidR="004D1BDA">
        <w:rPr>
          <w:rFonts w:ascii="Times New Roman" w:hAnsi="Times New Roman" w:cs="Times New Roman"/>
          <w:sz w:val="24"/>
          <w:szCs w:val="24"/>
          <w:lang w:val="en-ID"/>
        </w:rPr>
        <w:t xml:space="preserve">”. </w:t>
      </w:r>
      <w:proofErr w:type="spellStart"/>
      <w:proofErr w:type="gram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situasi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wilayahnya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terutama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pemerataan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menyentuh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lapisan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Undang-undang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Perat</w:t>
      </w:r>
      <w:r w:rsidR="004D1BDA">
        <w:rPr>
          <w:rFonts w:ascii="Times New Roman" w:hAnsi="Times New Roman" w:cs="Times New Roman"/>
          <w:sz w:val="24"/>
          <w:szCs w:val="24"/>
          <w:lang w:val="en-ID"/>
        </w:rPr>
        <w:t>uran</w:t>
      </w:r>
      <w:proofErr w:type="spellEnd"/>
      <w:r w:rsidR="004D1BD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4D1BD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4D1BD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D1BDA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="004D1BD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warga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negara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berhak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pengajaran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terkecuali</w:t>
      </w:r>
      <w:proofErr w:type="spellEnd"/>
      <w:r w:rsidR="004D1BD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ID"/>
          </w:rPr>
          <w:id w:val="-565878588"/>
          <w:citation/>
        </w:sdtPr>
        <w:sdtEndPr/>
        <w:sdtContent>
          <w:r w:rsidR="004D1BDA"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begin"/>
          </w:r>
          <w:r w:rsidR="004D1BDA">
            <w:rPr>
              <w:rFonts w:ascii="Times New Roman" w:hAnsi="Times New Roman" w:cs="Times New Roman"/>
              <w:sz w:val="24"/>
              <w:szCs w:val="24"/>
              <w:lang w:val="en-ID"/>
            </w:rPr>
            <w:instrText xml:space="preserve"> CITATION Rin17 \l 14345 </w:instrText>
          </w:r>
          <w:r w:rsidR="004D1BDA"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separate"/>
          </w:r>
          <w:r w:rsidR="004D1BDA" w:rsidRPr="00466F94">
            <w:rPr>
              <w:rFonts w:ascii="Times New Roman" w:hAnsi="Times New Roman" w:cs="Times New Roman"/>
              <w:noProof/>
              <w:sz w:val="24"/>
              <w:szCs w:val="24"/>
              <w:lang w:val="en-ID"/>
            </w:rPr>
            <w:t>[2]</w:t>
          </w:r>
          <w:r w:rsidR="004D1BDA"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end"/>
          </w:r>
        </w:sdtContent>
      </w:sdt>
      <w:r w:rsidR="004D1BDA" w:rsidRPr="009A2E39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4D1BDA" w:rsidRPr="00475838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Program Indonesia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Pintar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prioritas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Presiden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Indonesia Ir.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Joko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Widodo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khusus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miskin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tetap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tamat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sederajat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bekerja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proofErr w:type="gram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Kementrian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</w:t>
      </w:r>
      <w:r>
        <w:rPr>
          <w:rFonts w:ascii="Times New Roman" w:hAnsi="Times New Roman" w:cs="Times New Roman"/>
          <w:sz w:val="24"/>
          <w:szCs w:val="24"/>
          <w:lang w:val="en-ID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Kemendikbud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Kementrian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Kemensos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) Dan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Kementrian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Agama (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Kemenag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).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Selain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Kartu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ditujukan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meringankan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personal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mencegah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putus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putus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melanjutkan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satuan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formal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non formal yang Rata-rata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berasal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penerima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Kartu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Perlindungan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(KPS)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2E39">
        <w:rPr>
          <w:rFonts w:ascii="Times New Roman" w:hAnsi="Times New Roman" w:cs="Times New Roman"/>
          <w:sz w:val="24"/>
          <w:szCs w:val="24"/>
          <w:lang w:val="en-ID"/>
        </w:rPr>
        <w:t>Harapan</w:t>
      </w:r>
      <w:proofErr w:type="spellEnd"/>
      <w:r w:rsidRPr="009A2E39">
        <w:rPr>
          <w:rFonts w:ascii="Times New Roman" w:hAnsi="Times New Roman" w:cs="Times New Roman"/>
          <w:sz w:val="24"/>
          <w:szCs w:val="24"/>
          <w:lang w:val="en-ID"/>
        </w:rPr>
        <w:t xml:space="preserve"> (PKH).</w:t>
      </w:r>
    </w:p>
    <w:p w:rsidR="004D1BDA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Lau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Sinembah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Hilir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9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53C91">
        <w:rPr>
          <w:rFonts w:ascii="Times New Roman" w:hAnsi="Times New Roman" w:cs="Times New Roman"/>
          <w:sz w:val="24"/>
          <w:szCs w:val="24"/>
        </w:rPr>
        <w:t xml:space="preserve"> Sumatra Utara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1BDA" w:rsidRDefault="004D1BDA" w:rsidP="004D1BD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853C91">
        <w:rPr>
          <w:rFonts w:ascii="Times New Roman" w:hAnsi="Times New Roman" w:cs="Times New Roman"/>
          <w:sz w:val="24"/>
          <w:szCs w:val="24"/>
        </w:rPr>
        <w:lastRenderedPageBreak/>
        <w:t>Indonesia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diprioritaskan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6C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(SPK).</w:t>
      </w:r>
      <w:proofErr w:type="gramEnd"/>
    </w:p>
    <w:p w:rsidR="004D1BDA" w:rsidRDefault="004D1BDA" w:rsidP="004D1BD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ID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gc"/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>
        <w:rPr>
          <w:rStyle w:val="tg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pengkomunikasian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ID"/>
          </w:rPr>
          <w:id w:val="891238223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instrText xml:space="preserve"> CITATION ningsih-2017-sistem-pendukung-keputusan-menentukan-peluang-usaha-makanan-yang-tepat-menggunakan-weighted-product-(wp)-berbasis-web \l 14345 </w:instrText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separate"/>
          </w:r>
          <w:r w:rsidRPr="00417FA4">
            <w:rPr>
              <w:rFonts w:ascii="Times New Roman" w:hAnsi="Times New Roman" w:cs="Times New Roman"/>
              <w:noProof/>
              <w:sz w:val="24"/>
              <w:szCs w:val="24"/>
              <w:lang w:val="en-ID"/>
            </w:rPr>
            <w:t>[3]</w:t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Promethee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Profile Matching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BDA" w:rsidRPr="00066CD0" w:rsidRDefault="004D1BDA" w:rsidP="004D1BDA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066CD0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r w:rsidRPr="00066CD0">
        <w:rPr>
          <w:rFonts w:ascii="Times New Roman" w:hAnsi="Times New Roman" w:cs="Times New Roman"/>
          <w:i/>
          <w:sz w:val="24"/>
          <w:szCs w:val="24"/>
        </w:rPr>
        <w:t xml:space="preserve">Weight Aggregated Sum Product </w:t>
      </w:r>
      <w:proofErr w:type="spellStart"/>
      <w:r w:rsidRPr="00066CD0">
        <w:rPr>
          <w:rFonts w:ascii="Times New Roman" w:hAnsi="Times New Roman" w:cs="Times New Roman"/>
          <w:i/>
          <w:sz w:val="24"/>
          <w:szCs w:val="24"/>
        </w:rPr>
        <w:t>Assesment</w:t>
      </w:r>
      <w:proofErr w:type="spellEnd"/>
      <w:r w:rsidRPr="00066C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CD0">
        <w:rPr>
          <w:rFonts w:ascii="Times New Roman" w:hAnsi="Times New Roman" w:cs="Times New Roman"/>
          <w:sz w:val="24"/>
          <w:szCs w:val="24"/>
        </w:rPr>
        <w:t>(WASPAS).</w:t>
      </w:r>
      <w:proofErr w:type="gram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6C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digunakanlah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r w:rsidRPr="00066CD0">
        <w:rPr>
          <w:rFonts w:ascii="Times New Roman" w:hAnsi="Times New Roman" w:cs="Times New Roman"/>
          <w:i/>
          <w:sz w:val="24"/>
          <w:szCs w:val="24"/>
        </w:rPr>
        <w:t xml:space="preserve">Weight Aggregated Sum Product </w:t>
      </w:r>
      <w:proofErr w:type="spellStart"/>
      <w:r w:rsidRPr="00066CD0">
        <w:rPr>
          <w:rFonts w:ascii="Times New Roman" w:hAnsi="Times New Roman" w:cs="Times New Roman"/>
          <w:i/>
          <w:sz w:val="24"/>
          <w:szCs w:val="24"/>
        </w:rPr>
        <w:t>Assesment</w:t>
      </w:r>
      <w:proofErr w:type="spellEnd"/>
      <w:r w:rsidRPr="00066C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CD0">
        <w:rPr>
          <w:rFonts w:ascii="Times New Roman" w:hAnsi="Times New Roman" w:cs="Times New Roman"/>
          <w:sz w:val="24"/>
          <w:szCs w:val="24"/>
        </w:rPr>
        <w:t>(WASPAS).</w:t>
      </w:r>
      <w:proofErr w:type="gram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6C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WASPAS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kesalahan-kesalahan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penaksiran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110700381"/>
          <w:citation/>
        </w:sdtPr>
        <w:sdtEndPr/>
        <w:sdtContent>
          <w:r w:rsidRPr="00066CD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66CD0">
            <w:rPr>
              <w:rFonts w:ascii="Times New Roman" w:hAnsi="Times New Roman" w:cs="Times New Roman"/>
              <w:sz w:val="24"/>
              <w:szCs w:val="24"/>
              <w:lang w:val="en-ID"/>
            </w:rPr>
            <w:instrText xml:space="preserve"> CITATION handayani-marpaung-2018-seminar-nasional-royal-(senar)-2018-issn-2622-9986-(cetak)-stmik-royal-amik-royal,-hlm.-253-258-issn-2622-6510-(online)-kisaran,-asahan \l 14345 </w:instrText>
          </w:r>
          <w:r w:rsidRPr="00066CD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66CD0">
            <w:rPr>
              <w:rFonts w:ascii="Times New Roman" w:hAnsi="Times New Roman" w:cs="Times New Roman"/>
              <w:noProof/>
              <w:sz w:val="24"/>
              <w:szCs w:val="24"/>
              <w:lang w:val="en-ID"/>
            </w:rPr>
            <w:t xml:space="preserve"> [3]</w:t>
          </w:r>
          <w:r w:rsidRPr="00066CD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66C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6CD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berbobot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WASPAS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WSM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WPM.</w:t>
      </w:r>
      <w:proofErr w:type="gram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6C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WASPAS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CD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066CD0">
        <w:rPr>
          <w:rFonts w:ascii="Times New Roman" w:hAnsi="Times New Roman" w:cs="Times New Roman"/>
          <w:sz w:val="24"/>
          <w:szCs w:val="24"/>
        </w:rPr>
        <w:t xml:space="preserve"> </w:t>
      </w:r>
      <w:r w:rsidRPr="00066CD0">
        <w:rPr>
          <w:rFonts w:ascii="Times New Roman" w:hAnsi="Times New Roman" w:cs="Times New Roman"/>
          <w:sz w:val="24"/>
          <w:szCs w:val="24"/>
        </w:rPr>
        <w:fldChar w:fldCharType="begin"/>
      </w:r>
      <w:r w:rsidRPr="00066CD0">
        <w:rPr>
          <w:rFonts w:ascii="Times New Roman" w:hAnsi="Times New Roman" w:cs="Times New Roman"/>
          <w:sz w:val="24"/>
          <w:szCs w:val="24"/>
          <w:lang w:val="en-ID"/>
        </w:rPr>
        <w:instrText xml:space="preserve"> CITATION amalia-syamsuar-2019-komparasi-metode-wp-saw-dan-waspas-dalam-penentuan-penerima-beasiswa-pmdk \l 14345 </w:instrText>
      </w:r>
      <w:r w:rsidRPr="00066CD0">
        <w:rPr>
          <w:rFonts w:ascii="Times New Roman" w:hAnsi="Times New Roman" w:cs="Times New Roman"/>
          <w:sz w:val="24"/>
          <w:szCs w:val="24"/>
        </w:rPr>
        <w:fldChar w:fldCharType="separate"/>
      </w:r>
      <w:r w:rsidRPr="00066CD0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 [4]</w:t>
      </w:r>
      <w:r w:rsidRPr="00066CD0">
        <w:rPr>
          <w:rFonts w:ascii="Times New Roman" w:hAnsi="Times New Roman" w:cs="Times New Roman"/>
          <w:sz w:val="24"/>
          <w:szCs w:val="24"/>
        </w:rPr>
        <w:fldChar w:fldCharType="end"/>
      </w:r>
      <w:r w:rsidRPr="00066CD0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066C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4D1BDA" w:rsidRDefault="004D1BDA" w:rsidP="004D1BDA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57EF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 di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B257E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C7C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Pendukung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Menentukan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Warga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Di Lau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Rempak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Layak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Mendapatkan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Kartu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Indonesia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Pintar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C7C">
        <w:rPr>
          <w:rFonts w:ascii="Times New Roman" w:hAnsi="Times New Roman" w:cs="Times New Roman"/>
          <w:b/>
          <w:sz w:val="24"/>
          <w:szCs w:val="24"/>
        </w:rPr>
        <w:t>Waspas</w:t>
      </w:r>
      <w:proofErr w:type="spellEnd"/>
      <w:r w:rsidRPr="00282C7C">
        <w:rPr>
          <w:rFonts w:ascii="Times New Roman" w:hAnsi="Times New Roman" w:cs="Times New Roman"/>
          <w:b/>
          <w:sz w:val="24"/>
          <w:szCs w:val="24"/>
        </w:rPr>
        <w:t>”</w:t>
      </w:r>
    </w:p>
    <w:p w:rsidR="004D1BDA" w:rsidRPr="00B257EF" w:rsidRDefault="004D1BDA" w:rsidP="00886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BDA" w:rsidRPr="00B257EF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1.2  </w:t>
      </w:r>
      <w:proofErr w:type="spellStart"/>
      <w:r w:rsidRPr="00B257EF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proofErr w:type="gramEnd"/>
      <w:r w:rsidRPr="00B257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4D1BDA" w:rsidRPr="00B257EF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rumu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257E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>:</w:t>
      </w:r>
    </w:p>
    <w:p w:rsidR="004D1BDA" w:rsidRPr="00B257EF" w:rsidRDefault="004D1BDA" w:rsidP="004D1BDA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Baga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57EF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WASPAS</w:t>
      </w:r>
      <w:r w:rsidRPr="00B257EF">
        <w:rPr>
          <w:rFonts w:ascii="Times New Roman" w:hAnsi="Times New Roman" w:cs="Times New Roman"/>
          <w:sz w:val="24"/>
          <w:szCs w:val="24"/>
        </w:rPr>
        <w:t>?</w:t>
      </w:r>
    </w:p>
    <w:p w:rsidR="004D1BDA" w:rsidRPr="00B257EF" w:rsidRDefault="004D1BDA" w:rsidP="004D1BDA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m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erancang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WASPAS</w:t>
      </w:r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i/>
          <w:sz w:val="24"/>
          <w:szCs w:val="24"/>
        </w:rPr>
        <w:t>?</w:t>
      </w:r>
    </w:p>
    <w:p w:rsidR="004D1BDA" w:rsidRPr="00B257EF" w:rsidRDefault="004D1BDA" w:rsidP="004D1BDA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>?</w:t>
      </w:r>
    </w:p>
    <w:p w:rsidR="004D1BDA" w:rsidRPr="00B257EF" w:rsidRDefault="004D1BDA" w:rsidP="004D1BD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BDA" w:rsidRPr="00B257EF" w:rsidRDefault="0088640B" w:rsidP="004D1BDA">
      <w:pPr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1.3  </w:t>
      </w:r>
      <w:proofErr w:type="spellStart"/>
      <w:r w:rsidR="004D1BDA" w:rsidRPr="00B257EF">
        <w:rPr>
          <w:rFonts w:ascii="Times New Roman" w:hAnsi="Times New Roman" w:cs="Times New Roman"/>
          <w:b/>
          <w:sz w:val="24"/>
          <w:szCs w:val="24"/>
        </w:rPr>
        <w:t>Batasan</w:t>
      </w:r>
      <w:proofErr w:type="spellEnd"/>
      <w:proofErr w:type="gramEnd"/>
      <w:r w:rsidR="004D1BDA" w:rsidRPr="00B257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BDA" w:rsidRPr="00B257EF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4D1BDA" w:rsidRPr="00B257EF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B257E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>:</w:t>
      </w:r>
    </w:p>
    <w:p w:rsidR="004D1BDA" w:rsidRPr="00B257EF" w:rsidRDefault="004D1BDA" w:rsidP="004D1BDA">
      <w:pPr>
        <w:tabs>
          <w:tab w:val="left" w:pos="284"/>
          <w:tab w:val="left" w:pos="70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lastRenderedPageBreak/>
        <w:t xml:space="preserve">1. Data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57EF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Medan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BDA" w:rsidRDefault="004D1BDA" w:rsidP="004D1BDA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 w:rsidRPr="00B257EF">
        <w:rPr>
          <w:rFonts w:ascii="Times New Roman" w:hAnsi="Times New Roman" w:cs="Times New Roman"/>
          <w:i/>
          <w:sz w:val="24"/>
          <w:szCs w:val="24"/>
        </w:rPr>
        <w:t>Clustering</w:t>
      </w:r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WASPAS</w:t>
      </w:r>
      <w:r w:rsidRPr="00B257EF">
        <w:rPr>
          <w:rFonts w:ascii="Times New Roman" w:hAnsi="Times New Roman" w:cs="Times New Roman"/>
          <w:sz w:val="24"/>
          <w:szCs w:val="24"/>
        </w:rPr>
        <w:t>.</w:t>
      </w:r>
    </w:p>
    <w:p w:rsidR="00BA4496" w:rsidRPr="00B257EF" w:rsidRDefault="00BA4496" w:rsidP="004D1BDA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496">
        <w:rPr>
          <w:rFonts w:ascii="Times New Roman" w:hAnsi="Times New Roman" w:cs="Times New Roman"/>
          <w:i/>
          <w:sz w:val="24"/>
          <w:szCs w:val="24"/>
        </w:rPr>
        <w:t>code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r w:rsidRPr="00BA4496">
        <w:rPr>
          <w:rFonts w:ascii="Times New Roman" w:hAnsi="Times New Roman" w:cs="Times New Roman"/>
          <w:i/>
          <w:sz w:val="24"/>
          <w:szCs w:val="24"/>
        </w:rPr>
        <w:t>Visual Basic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496">
        <w:rPr>
          <w:rFonts w:ascii="Times New Roman" w:hAnsi="Times New Roman" w:cs="Times New Roman"/>
          <w:i/>
          <w:sz w:val="24"/>
          <w:szCs w:val="24"/>
        </w:rPr>
        <w:t>Dekstop</w:t>
      </w:r>
      <w:proofErr w:type="spellEnd"/>
    </w:p>
    <w:p w:rsidR="004D1BDA" w:rsidRPr="00B257EF" w:rsidRDefault="00187812" w:rsidP="004D1BDA">
      <w:pPr>
        <w:tabs>
          <w:tab w:val="left" w:pos="284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4D1BDA" w:rsidRPr="00B257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BDA" w:rsidRPr="00B257E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4D1BDA"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BDA" w:rsidRPr="00B257E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D1BDA"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BDA" w:rsidRPr="00B257EF">
        <w:rPr>
          <w:rFonts w:ascii="Times New Roman" w:hAnsi="Times New Roman" w:cs="Times New Roman"/>
          <w:sz w:val="24"/>
          <w:szCs w:val="24"/>
        </w:rPr>
        <w:t>penglompokan</w:t>
      </w:r>
      <w:proofErr w:type="spellEnd"/>
      <w:r w:rsidR="004D1BDA"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B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D1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BD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4D1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BD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4D1BDA"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D1BD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D1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BDA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="004D1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BDA"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="004D1BDA" w:rsidRPr="00B257EF">
        <w:rPr>
          <w:rFonts w:ascii="Times New Roman" w:hAnsi="Times New Roman" w:cs="Times New Roman"/>
          <w:sz w:val="24"/>
          <w:szCs w:val="24"/>
        </w:rPr>
        <w:t>.</w:t>
      </w:r>
    </w:p>
    <w:p w:rsidR="004D1BDA" w:rsidRPr="00B257EF" w:rsidRDefault="004D1BDA" w:rsidP="004D1BDA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D1BDA" w:rsidRPr="00B257EF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7EF">
        <w:rPr>
          <w:rFonts w:ascii="Times New Roman" w:hAnsi="Times New Roman" w:cs="Times New Roman"/>
          <w:b/>
          <w:sz w:val="24"/>
          <w:szCs w:val="24"/>
        </w:rPr>
        <w:t>1.4</w:t>
      </w:r>
      <w:r w:rsidR="0088640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257EF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proofErr w:type="gramEnd"/>
      <w:r w:rsidRPr="00B257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4D1BDA" w:rsidRPr="00B257EF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B257E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>:</w:t>
      </w:r>
    </w:p>
    <w:p w:rsidR="004D1BDA" w:rsidRPr="00B257EF" w:rsidRDefault="004D1BDA" w:rsidP="004D1BDA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penglompokan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WASPAS</w:t>
      </w:r>
      <w:r w:rsidRPr="00B257EF">
        <w:rPr>
          <w:rFonts w:ascii="Times New Roman" w:hAnsi="Times New Roman" w:cs="Times New Roman"/>
          <w:sz w:val="24"/>
          <w:szCs w:val="24"/>
        </w:rPr>
        <w:t>.</w:t>
      </w:r>
    </w:p>
    <w:p w:rsidR="004D1BDA" w:rsidRPr="00B257EF" w:rsidRDefault="004D1BDA" w:rsidP="004D1BDA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m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erancang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WASPAS</w:t>
      </w:r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i/>
          <w:sz w:val="24"/>
          <w:szCs w:val="24"/>
        </w:rPr>
        <w:t>.</w:t>
      </w:r>
    </w:p>
    <w:p w:rsidR="004D1BDA" w:rsidRPr="00B257EF" w:rsidRDefault="004D1BDA" w:rsidP="004D1BDA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>.</w:t>
      </w:r>
    </w:p>
    <w:p w:rsidR="004D1BDA" w:rsidRPr="00B257EF" w:rsidRDefault="004D1BDA" w:rsidP="004D1BDA">
      <w:pPr>
        <w:tabs>
          <w:tab w:val="left" w:pos="270"/>
          <w:tab w:val="left" w:pos="567"/>
        </w:tabs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4D1BDA" w:rsidRPr="00B257EF" w:rsidRDefault="0088640B" w:rsidP="004D1BDA">
      <w:pPr>
        <w:tabs>
          <w:tab w:val="left" w:pos="360"/>
          <w:tab w:val="left" w:pos="567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proofErr w:type="spellStart"/>
      <w:r w:rsidR="004D1BDA" w:rsidRPr="00B257EF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="004D1BDA" w:rsidRPr="00B257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BDA" w:rsidRPr="00B257E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="004D1BDA" w:rsidRPr="00B257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BDA" w:rsidRPr="00B257EF" w:rsidRDefault="004D1BDA" w:rsidP="004D1BDA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diadakannya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B257E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>:</w:t>
      </w:r>
    </w:p>
    <w:p w:rsidR="004D1BDA" w:rsidRPr="00B257EF" w:rsidRDefault="004D1BDA" w:rsidP="004D1BDA">
      <w:pPr>
        <w:pStyle w:val="ListParagraph"/>
        <w:numPr>
          <w:ilvl w:val="0"/>
          <w:numId w:val="3"/>
        </w:numPr>
        <w:tabs>
          <w:tab w:val="left" w:pos="360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WASPAS</w:t>
      </w:r>
      <w:r w:rsidRPr="00B25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</w:p>
    <w:p w:rsidR="004D1BDA" w:rsidRPr="00B257EF" w:rsidRDefault="004D1BDA" w:rsidP="004D1BDA">
      <w:pPr>
        <w:pStyle w:val="ListParagraph"/>
        <w:numPr>
          <w:ilvl w:val="0"/>
          <w:numId w:val="3"/>
        </w:numPr>
        <w:tabs>
          <w:tab w:val="left" w:pos="360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4D1BDA" w:rsidRPr="00B257EF" w:rsidRDefault="004D1BDA" w:rsidP="004D1BDA">
      <w:pPr>
        <w:pStyle w:val="ListParagraph"/>
        <w:numPr>
          <w:ilvl w:val="0"/>
          <w:numId w:val="3"/>
        </w:numPr>
        <w:tabs>
          <w:tab w:val="left" w:pos="360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STMIK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Triguna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Dharma.</w:t>
      </w:r>
    </w:p>
    <w:p w:rsidR="004D1BDA" w:rsidRPr="00B257EF" w:rsidRDefault="004D1BDA" w:rsidP="004D1BDA">
      <w:pPr>
        <w:pStyle w:val="ListParagraph"/>
        <w:numPr>
          <w:ilvl w:val="0"/>
          <w:numId w:val="3"/>
        </w:numPr>
        <w:tabs>
          <w:tab w:val="left" w:pos="360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BDA" w:rsidRPr="00B637FF" w:rsidRDefault="004D1BDA" w:rsidP="004D1BDA">
      <w:pPr>
        <w:pStyle w:val="ListParagraph"/>
        <w:numPr>
          <w:ilvl w:val="0"/>
          <w:numId w:val="3"/>
        </w:numPr>
        <w:tabs>
          <w:tab w:val="left" w:pos="360"/>
          <w:tab w:val="left" w:pos="56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57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E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rempak</w:t>
      </w:r>
      <w:proofErr w:type="spellEnd"/>
      <w:r w:rsidRPr="00B257EF">
        <w:rPr>
          <w:rFonts w:ascii="Times New Roman" w:hAnsi="Times New Roman" w:cs="Times New Roman"/>
          <w:sz w:val="24"/>
          <w:szCs w:val="24"/>
        </w:rPr>
        <w:t>.</w:t>
      </w:r>
    </w:p>
    <w:p w:rsidR="00702B0A" w:rsidRDefault="00702B0A" w:rsidP="00AD0544">
      <w:pPr>
        <w:spacing w:line="480" w:lineRule="auto"/>
        <w:jc w:val="both"/>
      </w:pPr>
    </w:p>
    <w:sectPr w:rsidR="00702B0A" w:rsidSect="0088640B">
      <w:headerReference w:type="default" r:id="rId11"/>
      <w:footerReference w:type="default" r:id="rId12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17" w:rsidRDefault="00391E17" w:rsidP="00AD0544">
      <w:pPr>
        <w:spacing w:after="0" w:line="240" w:lineRule="auto"/>
      </w:pPr>
      <w:r>
        <w:separator/>
      </w:r>
    </w:p>
  </w:endnote>
  <w:endnote w:type="continuationSeparator" w:id="0">
    <w:p w:rsidR="00391E17" w:rsidRDefault="00391E17" w:rsidP="00AD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317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1BDA" w:rsidRDefault="004D1B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1BDA" w:rsidRDefault="004D1B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DA" w:rsidRDefault="004D1BDA">
    <w:pPr>
      <w:pStyle w:val="Footer"/>
      <w:jc w:val="center"/>
    </w:pPr>
  </w:p>
  <w:p w:rsidR="004D1BDA" w:rsidRDefault="004D1B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17" w:rsidRDefault="00391E17" w:rsidP="00AD0544">
      <w:pPr>
        <w:spacing w:after="0" w:line="240" w:lineRule="auto"/>
      </w:pPr>
      <w:r>
        <w:separator/>
      </w:r>
    </w:p>
  </w:footnote>
  <w:footnote w:type="continuationSeparator" w:id="0">
    <w:p w:rsidR="00391E17" w:rsidRDefault="00391E17" w:rsidP="00AD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DA" w:rsidRDefault="004D1BDA">
    <w:pPr>
      <w:pStyle w:val="Header"/>
      <w:jc w:val="right"/>
    </w:pPr>
  </w:p>
  <w:p w:rsidR="004D1BDA" w:rsidRDefault="004D1B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189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1BDA" w:rsidRDefault="004D1B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8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D1BDA" w:rsidRDefault="004D1B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6465"/>
    <w:multiLevelType w:val="hybridMultilevel"/>
    <w:tmpl w:val="DED4F982"/>
    <w:lvl w:ilvl="0" w:tplc="2CB0A7DA">
      <w:start w:val="1"/>
      <w:numFmt w:val="decimal"/>
      <w:lvlText w:val="%1."/>
      <w:lvlJc w:val="left"/>
      <w:pPr>
        <w:ind w:left="804" w:hanging="44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32EE4"/>
    <w:multiLevelType w:val="hybridMultilevel"/>
    <w:tmpl w:val="3D2E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E7B6B"/>
    <w:multiLevelType w:val="hybridMultilevel"/>
    <w:tmpl w:val="3D2E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44"/>
    <w:rsid w:val="00187812"/>
    <w:rsid w:val="002C0C35"/>
    <w:rsid w:val="00391E17"/>
    <w:rsid w:val="004D1BDA"/>
    <w:rsid w:val="00702B0A"/>
    <w:rsid w:val="0088640B"/>
    <w:rsid w:val="008A6511"/>
    <w:rsid w:val="00AC1DBE"/>
    <w:rsid w:val="00AD0544"/>
    <w:rsid w:val="00B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54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5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544"/>
    <w:rPr>
      <w:rFonts w:eastAsiaTheme="minorEastAsia"/>
    </w:rPr>
  </w:style>
  <w:style w:type="character" w:customStyle="1" w:styleId="tgc">
    <w:name w:val="_tgc"/>
    <w:basedOn w:val="DefaultParagraphFont"/>
    <w:rsid w:val="004D1BDA"/>
  </w:style>
  <w:style w:type="paragraph" w:styleId="NoSpacing">
    <w:name w:val="No Spacing"/>
    <w:uiPriority w:val="1"/>
    <w:qFormat/>
    <w:rsid w:val="004D1BD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4D1BD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1BD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54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5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544"/>
    <w:rPr>
      <w:rFonts w:eastAsiaTheme="minorEastAsia"/>
    </w:rPr>
  </w:style>
  <w:style w:type="character" w:customStyle="1" w:styleId="tgc">
    <w:name w:val="_tgc"/>
    <w:basedOn w:val="DefaultParagraphFont"/>
    <w:rsid w:val="004D1BDA"/>
  </w:style>
  <w:style w:type="paragraph" w:styleId="NoSpacing">
    <w:name w:val="No Spacing"/>
    <w:uiPriority w:val="1"/>
    <w:qFormat/>
    <w:rsid w:val="004D1BD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4D1BD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1BD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>
  <b:Source>
    <b:Tag>NEn18</b:Tag>
    <b:SourceType>JournalArticle</b:SourceType>
    <b:Guid>{075F11BF-EF08-43F6-A86F-353ECD0E1689}</b:Guid>
    <b:Author>
      <b:Author>
        <b:NameList>
          <b:Person>
            <b:Last>Rohaeni</b:Last>
            <b:First>N.</b:First>
            <b:Middle>Eni</b:Middle>
          </b:Person>
        </b:NameList>
      </b:Author>
    </b:Author>
    <b:Title>Implementasi Kebijakan Program Indonesia Pintar (PIP) Melalui Kartu Indonesia Pintar (KIP) dalam Upaya Pemerataan Pendidikan</b:Title>
    <b:JournalName>Indonesian Journal of Education Management and Administration Review</b:JournalName>
    <b:Year>2018</b:Year>
    <b:Volume>2</b:Volume>
    <b:Issue>1</b:Issue>
    <b:RefOrder>1</b:RefOrder>
  </b:Source>
  <b:Source>
    <b:Tag>Rin17</b:Tag>
    <b:SourceType>JournalArticle</b:SourceType>
    <b:Guid>{D7904B50-0473-478D-B2D5-468BFC8335A5}</b:Guid>
    <b:Author>
      <b:Author>
        <b:NameList>
          <b:Person>
            <b:Last>Astuti</b:Last>
            <b:First>Rini</b:First>
            <b:Middle>Septiani</b:Middle>
          </b:Person>
        </b:NameList>
      </b:Author>
    </b:Author>
    <b:Title>IMPLEMENTASI KEBIJAKAN KARTU INDONESIA PINTAR DALAM UPAYA PEMERATAAN PENDIDIKAN TAHUN AJARAN 2015/2016 DI SMP N 1 SEMIN</b:Title>
    <b:JournalName>Jurnal Kebijakan Pendidikan</b:JournalName>
    <b:Year>2017</b:Year>
    <b:Volume>6</b:Volume>
    <b:Issue>2</b:Issue>
    <b:RefOrder>2</b:RefOrder>
  </b:Source>
  <b:Source>
    <b:Tag>ningsih-2017-sistem-pendukung-keputusan-menentukan-peluang-usaha-makanan-yang-tepat-menggunakan-weighted-product-(wp)-berbasis-web</b:Tag>
    <b:SourceType>JournalArticle</b:SourceType>
    <b:Title>SISTEM PENDUKUNG KEPUTUSAN MENENTUKAN PELUANG USAHA MAKANAN YANG TEPAT MENGGUNAKAN WEIGHTED PRODUCT (WP) BERBASIS WEB</b:Title>
    <b:Year>2017</b:Year>
    <b:Author>
      <b:Author>
        <b:NameList>
          <b:Person>
            <b:First>Erna</b:First>
            <b:Last>Ningsih</b:Last>
          </b:Person>
        </b:NameList>
      </b:Author>
    </b:Author>
    <b:JournalName>ILKOM Jurnal Ilmiah</b:JournalName>
    <b:Volume>9</b:Volume>
    <b:RefOrder>3</b:RefOrder>
  </b:Source>
  <b:Source>
    <b:Tag>handayani-marpaung-2018-seminar-nasional-royal-(senar)-2018-issn-2622-9986-(cetak)-stmik-royal-amik-royal,-hlm.-253-258-issn-2622-6510-(online)-kisaran,-asahan</b:Tag>
    <b:SourceType>Report</b:SourceType>
    <b:Title>Seminar Nasional Royal (SENAR) 2018 ISSN 2622-9986 (cetak) STMIK Royal-AMIK Royal, hlm. 253-258 ISSN 2622-6510 (online) Kisaran, Asahan</b:Title>
    <b:Year>2018</b:Year>
    <b:Author>
      <b:Author>
        <b:NameList>
          <b:Person>
            <b:First>Masitah</b:First>
            <b:Last>Handayani</b:Last>
          </b:Person>
          <b:Person>
            <b:First>Nasrun</b:First>
            <b:Last>Marpaung</b:Last>
          </b:Person>
        </b:NameList>
      </b:Author>
    </b:Author>
    <b:RefOrder>3</b:RefOrder>
  </b:Source>
  <b:Source>
    <b:Tag>amalia-syamsuar-2019-komparasi-metode-wp-saw-dan-waspas-dalam-penentuan-penerima-beasiswa-pmdk</b:Tag>
    <b:SourceType>JournalArticle</b:SourceType>
    <b:Title>KOMPARASI METODE WP SAW DAN WASPAS DALAM PENENTUAN PENERIMA BEASISWA PMDK</b:Title>
    <b:Year>2019</b:Year>
    <b:Author>
      <b:Author>
        <b:NameList>
          <b:Person>
            <b:First>Veradilla</b:First>
            <b:Last>Amalia</b:Last>
          </b:Person>
          <b:Person>
            <b:First>Dedy</b:First>
            <b:Last>Syamsuar</b:Last>
          </b:Person>
          <b:Person>
            <b:First>Linda</b:First>
            <b:Last>Atika</b:Last>
          </b:Person>
          <b:Person>
            <b:First>Program</b:First>
            <b:Last>Pascasarjana</b:Last>
          </b:Person>
          <b:Person>
            <b:First>Universitas Bina</b:First>
            <b:Last>Darma</b:Last>
          </b:Person>
        </b:NameList>
      </b:Author>
    </b:Author>
    <b:Pages>82-97</b:Pages>
    <b:Volume>1</b:Volume>
    <b:Issue>2</b:Issue>
    <b:RefOrder>4</b:RefOrder>
  </b:Source>
</b:Sources>
</file>

<file path=customXml/itemProps1.xml><?xml version="1.0" encoding="utf-8"?>
<ds:datastoreItem xmlns:ds="http://schemas.openxmlformats.org/officeDocument/2006/customXml" ds:itemID="{5AAD8072-81CC-4758-A696-55E4B874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2021-03-19T06:07:00Z</dcterms:created>
  <dcterms:modified xsi:type="dcterms:W3CDTF">2021-04-26T01:17:00Z</dcterms:modified>
</cp:coreProperties>
</file>