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B3F" w:rsidRDefault="007F5B3F" w:rsidP="007F5B3F">
      <w:pPr>
        <w:widowControl w:val="0"/>
        <w:autoSpaceDE w:val="0"/>
        <w:autoSpaceDN w:val="0"/>
        <w:adjustRightInd w:val="0"/>
        <w:spacing w:line="240" w:lineRule="auto"/>
        <w:ind w:left="640" w:hanging="64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925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DAFTAR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P</w:t>
      </w:r>
      <w:r w:rsidRPr="002925A1">
        <w:rPr>
          <w:rFonts w:ascii="Times New Roman" w:hAnsi="Times New Roman" w:cs="Times New Roman"/>
          <w:b/>
          <w:sz w:val="24"/>
          <w:szCs w:val="24"/>
          <w:lang w:val="en-US"/>
        </w:rPr>
        <w:t>USTAKA</w:t>
      </w:r>
    </w:p>
    <w:p w:rsidR="007F5B3F" w:rsidRDefault="007F5B3F" w:rsidP="007F5B3F">
      <w:pPr>
        <w:widowControl w:val="0"/>
        <w:autoSpaceDE w:val="0"/>
        <w:autoSpaceDN w:val="0"/>
        <w:adjustRightInd w:val="0"/>
        <w:spacing w:line="240" w:lineRule="auto"/>
        <w:ind w:left="640" w:hanging="64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F5B3F" w:rsidRPr="0044791A" w:rsidRDefault="007F5B3F" w:rsidP="007F5B3F">
      <w:pPr>
        <w:widowControl w:val="0"/>
        <w:autoSpaceDE w:val="0"/>
        <w:autoSpaceDN w:val="0"/>
        <w:adjustRightInd w:val="0"/>
        <w:spacing w:line="240" w:lineRule="auto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fldChar w:fldCharType="begin" w:fldLock="1"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instrText xml:space="preserve">ADDIN Mendeley Bibliography CSL_BIBLIOGRAPHY </w:instrTex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fldChar w:fldCharType="separate"/>
      </w:r>
      <w:r w:rsidRPr="0044791A">
        <w:rPr>
          <w:rFonts w:ascii="Times New Roman" w:hAnsi="Times New Roman" w:cs="Times New Roman"/>
          <w:noProof/>
          <w:sz w:val="24"/>
          <w:szCs w:val="24"/>
        </w:rPr>
        <w:t>[1]</w:t>
      </w:r>
      <w:r w:rsidRPr="0044791A">
        <w:rPr>
          <w:rFonts w:ascii="Times New Roman" w:hAnsi="Times New Roman" w:cs="Times New Roman"/>
          <w:noProof/>
          <w:sz w:val="24"/>
          <w:szCs w:val="24"/>
        </w:rPr>
        <w:tab/>
        <w:t xml:space="preserve">Z. Salim and E. Munadi, “INFO KOMODITI TANAMAN OBAT,” in </w:t>
      </w:r>
      <w:r w:rsidRPr="0044791A">
        <w:rPr>
          <w:rFonts w:ascii="Times New Roman" w:hAnsi="Times New Roman" w:cs="Times New Roman"/>
          <w:i/>
          <w:iCs/>
          <w:noProof/>
          <w:sz w:val="24"/>
          <w:szCs w:val="24"/>
        </w:rPr>
        <w:t>Badan Pengkajian dan Pengembangan Perdagangan</w:t>
      </w:r>
      <w:r w:rsidRPr="0044791A">
        <w:rPr>
          <w:rFonts w:ascii="Times New Roman" w:hAnsi="Times New Roman" w:cs="Times New Roman"/>
          <w:noProof/>
          <w:sz w:val="24"/>
          <w:szCs w:val="24"/>
        </w:rPr>
        <w:t>, 2017.</w:t>
      </w:r>
    </w:p>
    <w:p w:rsidR="007F5B3F" w:rsidRPr="0044791A" w:rsidRDefault="007F5B3F" w:rsidP="007F5B3F">
      <w:pPr>
        <w:widowControl w:val="0"/>
        <w:autoSpaceDE w:val="0"/>
        <w:autoSpaceDN w:val="0"/>
        <w:adjustRightInd w:val="0"/>
        <w:spacing w:line="240" w:lineRule="auto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4791A">
        <w:rPr>
          <w:rFonts w:ascii="Times New Roman" w:hAnsi="Times New Roman" w:cs="Times New Roman"/>
          <w:noProof/>
          <w:sz w:val="24"/>
          <w:szCs w:val="24"/>
        </w:rPr>
        <w:t>[2]</w:t>
      </w:r>
      <w:r w:rsidRPr="0044791A">
        <w:rPr>
          <w:rFonts w:ascii="Times New Roman" w:hAnsi="Times New Roman" w:cs="Times New Roman"/>
          <w:noProof/>
          <w:sz w:val="24"/>
          <w:szCs w:val="24"/>
        </w:rPr>
        <w:tab/>
        <w:t xml:space="preserve">S. Arisonya, G. Wibisono, and G. Aditya, “Efektivitas Ekstrak Kunyit (Curcuma Domestica) Terhadap Jumlah Sel Makrofag dan Diameter pada Lesi Ulkus Traumatikus,” </w:t>
      </w:r>
      <w:r w:rsidRPr="0044791A">
        <w:rPr>
          <w:rFonts w:ascii="Times New Roman" w:hAnsi="Times New Roman" w:cs="Times New Roman"/>
          <w:i/>
          <w:iCs/>
          <w:noProof/>
          <w:sz w:val="24"/>
          <w:szCs w:val="24"/>
        </w:rPr>
        <w:t>J. B-Dent</w:t>
      </w:r>
      <w:r w:rsidRPr="0044791A">
        <w:rPr>
          <w:rFonts w:ascii="Times New Roman" w:hAnsi="Times New Roman" w:cs="Times New Roman"/>
          <w:noProof/>
          <w:sz w:val="24"/>
          <w:szCs w:val="24"/>
        </w:rPr>
        <w:t>, vol. 1, no. 2, pp. 118–125, 2014.</w:t>
      </w:r>
    </w:p>
    <w:p w:rsidR="007F5B3F" w:rsidRPr="0044791A" w:rsidRDefault="007F5B3F" w:rsidP="007F5B3F">
      <w:pPr>
        <w:widowControl w:val="0"/>
        <w:autoSpaceDE w:val="0"/>
        <w:autoSpaceDN w:val="0"/>
        <w:adjustRightInd w:val="0"/>
        <w:spacing w:line="240" w:lineRule="auto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4791A">
        <w:rPr>
          <w:rFonts w:ascii="Times New Roman" w:hAnsi="Times New Roman" w:cs="Times New Roman"/>
          <w:noProof/>
          <w:sz w:val="24"/>
          <w:szCs w:val="24"/>
        </w:rPr>
        <w:t>[3]</w:t>
      </w:r>
      <w:r w:rsidRPr="0044791A">
        <w:rPr>
          <w:rFonts w:ascii="Times New Roman" w:hAnsi="Times New Roman" w:cs="Times New Roman"/>
          <w:noProof/>
          <w:sz w:val="24"/>
          <w:szCs w:val="24"/>
        </w:rPr>
        <w:tab/>
        <w:t xml:space="preserve">C. Y. Shan and Y. Iskandar, “Studi Kandungan Kimia dan Aktivitas Farmakologi Tanaman Kunyit,” </w:t>
      </w:r>
      <w:r w:rsidRPr="0044791A">
        <w:rPr>
          <w:rFonts w:ascii="Times New Roman" w:hAnsi="Times New Roman" w:cs="Times New Roman"/>
          <w:i/>
          <w:iCs/>
          <w:noProof/>
          <w:sz w:val="24"/>
          <w:szCs w:val="24"/>
        </w:rPr>
        <w:t>J. Farmaka Suplemen</w:t>
      </w:r>
      <w:r w:rsidRPr="0044791A">
        <w:rPr>
          <w:rFonts w:ascii="Times New Roman" w:hAnsi="Times New Roman" w:cs="Times New Roman"/>
          <w:noProof/>
          <w:sz w:val="24"/>
          <w:szCs w:val="24"/>
        </w:rPr>
        <w:t>, vol. 16, no. 2, pp. 547–555, 2018.</w:t>
      </w:r>
    </w:p>
    <w:p w:rsidR="007F5B3F" w:rsidRPr="0044791A" w:rsidRDefault="007F5B3F" w:rsidP="007F5B3F">
      <w:pPr>
        <w:widowControl w:val="0"/>
        <w:autoSpaceDE w:val="0"/>
        <w:autoSpaceDN w:val="0"/>
        <w:adjustRightInd w:val="0"/>
        <w:spacing w:line="240" w:lineRule="auto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4791A">
        <w:rPr>
          <w:rFonts w:ascii="Times New Roman" w:hAnsi="Times New Roman" w:cs="Times New Roman"/>
          <w:noProof/>
          <w:sz w:val="24"/>
          <w:szCs w:val="24"/>
        </w:rPr>
        <w:t>[4]</w:t>
      </w:r>
      <w:r w:rsidRPr="0044791A">
        <w:rPr>
          <w:rFonts w:ascii="Times New Roman" w:hAnsi="Times New Roman" w:cs="Times New Roman"/>
          <w:noProof/>
          <w:sz w:val="24"/>
          <w:szCs w:val="24"/>
        </w:rPr>
        <w:tab/>
        <w:t>C. Anggun W, “Budidaya Tanaman Kunyit (Curcuma domestica Val) dan Khasisatnya Sebagai Obat Tradisional di PT. Indmia Citra Tani Nusantara,” Universitas Sebelas Maret Surakarta, 2012.</w:t>
      </w:r>
    </w:p>
    <w:p w:rsidR="007F5B3F" w:rsidRPr="0044791A" w:rsidRDefault="007F5B3F" w:rsidP="007F5B3F">
      <w:pPr>
        <w:widowControl w:val="0"/>
        <w:autoSpaceDE w:val="0"/>
        <w:autoSpaceDN w:val="0"/>
        <w:adjustRightInd w:val="0"/>
        <w:spacing w:line="240" w:lineRule="auto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4791A">
        <w:rPr>
          <w:rFonts w:ascii="Times New Roman" w:hAnsi="Times New Roman" w:cs="Times New Roman"/>
          <w:noProof/>
          <w:sz w:val="24"/>
          <w:szCs w:val="24"/>
        </w:rPr>
        <w:t>[5]</w:t>
      </w:r>
      <w:r w:rsidRPr="0044791A">
        <w:rPr>
          <w:rFonts w:ascii="Times New Roman" w:hAnsi="Times New Roman" w:cs="Times New Roman"/>
          <w:noProof/>
          <w:sz w:val="24"/>
          <w:szCs w:val="24"/>
        </w:rPr>
        <w:tab/>
        <w:t xml:space="preserve">H. T. Sihotang, “Sistem pakar untuk mendiagnosa penyakit pada tanaman jagung dengan metode bayes,” </w:t>
      </w:r>
      <w:r w:rsidRPr="0044791A">
        <w:rPr>
          <w:rFonts w:ascii="Times New Roman" w:hAnsi="Times New Roman" w:cs="Times New Roman"/>
          <w:i/>
          <w:iCs/>
          <w:noProof/>
          <w:sz w:val="24"/>
          <w:szCs w:val="24"/>
        </w:rPr>
        <w:t>J. Inform. Pelita Nusant.</w:t>
      </w:r>
      <w:r w:rsidRPr="0044791A">
        <w:rPr>
          <w:rFonts w:ascii="Times New Roman" w:hAnsi="Times New Roman" w:cs="Times New Roman"/>
          <w:noProof/>
          <w:sz w:val="24"/>
          <w:szCs w:val="24"/>
        </w:rPr>
        <w:t>, vol. 3, no. 1, pp. 17–22, 2018.</w:t>
      </w:r>
    </w:p>
    <w:p w:rsidR="007F5B3F" w:rsidRPr="0044791A" w:rsidRDefault="007F5B3F" w:rsidP="007F5B3F">
      <w:pPr>
        <w:widowControl w:val="0"/>
        <w:autoSpaceDE w:val="0"/>
        <w:autoSpaceDN w:val="0"/>
        <w:adjustRightInd w:val="0"/>
        <w:spacing w:line="240" w:lineRule="auto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4791A">
        <w:rPr>
          <w:rFonts w:ascii="Times New Roman" w:hAnsi="Times New Roman" w:cs="Times New Roman"/>
          <w:noProof/>
          <w:sz w:val="24"/>
          <w:szCs w:val="24"/>
        </w:rPr>
        <w:t>[6]</w:t>
      </w:r>
      <w:r w:rsidRPr="0044791A">
        <w:rPr>
          <w:rFonts w:ascii="Times New Roman" w:hAnsi="Times New Roman" w:cs="Times New Roman"/>
          <w:noProof/>
          <w:sz w:val="24"/>
          <w:szCs w:val="24"/>
        </w:rPr>
        <w:tab/>
        <w:t xml:space="preserve">M. H. Qamaruzzaman and Sam’ani, “Sistem Pakar Untuk Mendiagnosa Penyakit Mata Pada Manusia Menggunakan Teorema Bayes,” </w:t>
      </w:r>
      <w:r w:rsidRPr="0044791A">
        <w:rPr>
          <w:rFonts w:ascii="Times New Roman" w:hAnsi="Times New Roman" w:cs="Times New Roman"/>
          <w:i/>
          <w:iCs/>
          <w:noProof/>
          <w:sz w:val="24"/>
          <w:szCs w:val="24"/>
        </w:rPr>
        <w:t>Indones. J. Netw. Secur.</w:t>
      </w:r>
      <w:r w:rsidRPr="0044791A">
        <w:rPr>
          <w:rFonts w:ascii="Times New Roman" w:hAnsi="Times New Roman" w:cs="Times New Roman"/>
          <w:noProof/>
          <w:sz w:val="24"/>
          <w:szCs w:val="24"/>
        </w:rPr>
        <w:t>, vol. 5, no. 4, pp. 7–11, 2016.</w:t>
      </w:r>
    </w:p>
    <w:p w:rsidR="007F5B3F" w:rsidRPr="0044791A" w:rsidRDefault="007F5B3F" w:rsidP="007F5B3F">
      <w:pPr>
        <w:widowControl w:val="0"/>
        <w:autoSpaceDE w:val="0"/>
        <w:autoSpaceDN w:val="0"/>
        <w:adjustRightInd w:val="0"/>
        <w:spacing w:line="240" w:lineRule="auto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4791A">
        <w:rPr>
          <w:rFonts w:ascii="Times New Roman" w:hAnsi="Times New Roman" w:cs="Times New Roman"/>
          <w:noProof/>
          <w:sz w:val="24"/>
          <w:szCs w:val="24"/>
        </w:rPr>
        <w:t>[7]</w:t>
      </w:r>
      <w:r w:rsidRPr="0044791A">
        <w:rPr>
          <w:rFonts w:ascii="Times New Roman" w:hAnsi="Times New Roman" w:cs="Times New Roman"/>
          <w:noProof/>
          <w:sz w:val="24"/>
          <w:szCs w:val="24"/>
        </w:rPr>
        <w:tab/>
        <w:t xml:space="preserve">M. Silmi, E. A. Sarwoko, and Kushartantya, “Sistem Pakar Berbasis Web dan Mobile Web Untuk Mendiagnosis Penyakit Darah Pada Manusia Dengan Menggunakan Metode Inferensi Fordward Chaining,” </w:t>
      </w:r>
      <w:r w:rsidRPr="0044791A">
        <w:rPr>
          <w:rFonts w:ascii="Times New Roman" w:hAnsi="Times New Roman" w:cs="Times New Roman"/>
          <w:i/>
          <w:iCs/>
          <w:noProof/>
          <w:sz w:val="24"/>
          <w:szCs w:val="24"/>
        </w:rPr>
        <w:t>J. Masy. Inform.</w:t>
      </w:r>
      <w:r w:rsidRPr="0044791A">
        <w:rPr>
          <w:rFonts w:ascii="Times New Roman" w:hAnsi="Times New Roman" w:cs="Times New Roman"/>
          <w:noProof/>
          <w:sz w:val="24"/>
          <w:szCs w:val="24"/>
        </w:rPr>
        <w:t>, vol. 4, no. 7, pp. 31–38, 2013.</w:t>
      </w:r>
    </w:p>
    <w:p w:rsidR="007F5B3F" w:rsidRPr="0044791A" w:rsidRDefault="007F5B3F" w:rsidP="007F5B3F">
      <w:pPr>
        <w:widowControl w:val="0"/>
        <w:autoSpaceDE w:val="0"/>
        <w:autoSpaceDN w:val="0"/>
        <w:adjustRightInd w:val="0"/>
        <w:spacing w:line="240" w:lineRule="auto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4791A">
        <w:rPr>
          <w:rFonts w:ascii="Times New Roman" w:hAnsi="Times New Roman" w:cs="Times New Roman"/>
          <w:noProof/>
          <w:sz w:val="24"/>
          <w:szCs w:val="24"/>
        </w:rPr>
        <w:t>[8]</w:t>
      </w:r>
      <w:r w:rsidRPr="0044791A">
        <w:rPr>
          <w:rFonts w:ascii="Times New Roman" w:hAnsi="Times New Roman" w:cs="Times New Roman"/>
          <w:noProof/>
          <w:sz w:val="24"/>
          <w:szCs w:val="24"/>
        </w:rPr>
        <w:tab/>
        <w:t xml:space="preserve">W. Wardiana and V. V. Tobing, “Aplikasi Sistem Pakar Tes Kepribadian Berbasis Web,” </w:t>
      </w:r>
      <w:r w:rsidRPr="0044791A">
        <w:rPr>
          <w:rFonts w:ascii="Times New Roman" w:hAnsi="Times New Roman" w:cs="Times New Roman"/>
          <w:i/>
          <w:iCs/>
          <w:noProof/>
          <w:sz w:val="24"/>
          <w:szCs w:val="24"/>
        </w:rPr>
        <w:t>J. Inform. Sist. Kendali, dan Komput.</w:t>
      </w:r>
      <w:r w:rsidRPr="0044791A">
        <w:rPr>
          <w:rFonts w:ascii="Times New Roman" w:hAnsi="Times New Roman" w:cs="Times New Roman"/>
          <w:noProof/>
          <w:sz w:val="24"/>
          <w:szCs w:val="24"/>
        </w:rPr>
        <w:t>, vol. 5, no. 2, pp. 99–103, 2011.</w:t>
      </w:r>
    </w:p>
    <w:p w:rsidR="007F5B3F" w:rsidRPr="0044791A" w:rsidRDefault="007F5B3F" w:rsidP="007F5B3F">
      <w:pPr>
        <w:widowControl w:val="0"/>
        <w:autoSpaceDE w:val="0"/>
        <w:autoSpaceDN w:val="0"/>
        <w:adjustRightInd w:val="0"/>
        <w:spacing w:line="240" w:lineRule="auto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4791A">
        <w:rPr>
          <w:rFonts w:ascii="Times New Roman" w:hAnsi="Times New Roman" w:cs="Times New Roman"/>
          <w:noProof/>
          <w:sz w:val="24"/>
          <w:szCs w:val="24"/>
        </w:rPr>
        <w:t>[9]</w:t>
      </w:r>
      <w:r w:rsidRPr="0044791A">
        <w:rPr>
          <w:rFonts w:ascii="Times New Roman" w:hAnsi="Times New Roman" w:cs="Times New Roman"/>
          <w:noProof/>
          <w:sz w:val="24"/>
          <w:szCs w:val="24"/>
        </w:rPr>
        <w:tab/>
        <w:t xml:space="preserve">I. Russari, “SISTEM PAKAR DIAGNOSA PENYAKIT BATU GINJAL MENGGUNAKAN TEOREMA BAYES,” </w:t>
      </w:r>
      <w:r w:rsidRPr="0044791A">
        <w:rPr>
          <w:rFonts w:ascii="Times New Roman" w:hAnsi="Times New Roman" w:cs="Times New Roman"/>
          <w:i/>
          <w:iCs/>
          <w:noProof/>
          <w:sz w:val="24"/>
          <w:szCs w:val="24"/>
        </w:rPr>
        <w:t>J. Ris. Komput.</w:t>
      </w:r>
      <w:r w:rsidRPr="0044791A">
        <w:rPr>
          <w:rFonts w:ascii="Times New Roman" w:hAnsi="Times New Roman" w:cs="Times New Roman"/>
          <w:noProof/>
          <w:sz w:val="24"/>
          <w:szCs w:val="24"/>
        </w:rPr>
        <w:t>, vol. 3, no. 1, pp. 18–22, 2016.</w:t>
      </w:r>
    </w:p>
    <w:p w:rsidR="007F5B3F" w:rsidRPr="0044791A" w:rsidRDefault="007F5B3F" w:rsidP="007F5B3F">
      <w:pPr>
        <w:widowControl w:val="0"/>
        <w:autoSpaceDE w:val="0"/>
        <w:autoSpaceDN w:val="0"/>
        <w:adjustRightInd w:val="0"/>
        <w:spacing w:line="240" w:lineRule="auto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4791A">
        <w:rPr>
          <w:rFonts w:ascii="Times New Roman" w:hAnsi="Times New Roman" w:cs="Times New Roman"/>
          <w:noProof/>
          <w:sz w:val="24"/>
          <w:szCs w:val="24"/>
        </w:rPr>
        <w:t>[10]</w:t>
      </w:r>
      <w:r w:rsidRPr="0044791A">
        <w:rPr>
          <w:rFonts w:ascii="Times New Roman" w:hAnsi="Times New Roman" w:cs="Times New Roman"/>
          <w:noProof/>
          <w:sz w:val="24"/>
          <w:szCs w:val="24"/>
        </w:rPr>
        <w:tab/>
        <w:t xml:space="preserve">P. S. Ramadhan and U. F. S. Pane, “Analisis Perbandingan Metode (Certainty Factor , Dempster Shafer dan Teorema Bayes) untuk Mendiagnosa Penyakit Inflamasi Dermatitis Imun pada Anak,” </w:t>
      </w:r>
      <w:r w:rsidRPr="0044791A">
        <w:rPr>
          <w:rFonts w:ascii="Times New Roman" w:hAnsi="Times New Roman" w:cs="Times New Roman"/>
          <w:i/>
          <w:iCs/>
          <w:noProof/>
          <w:sz w:val="24"/>
          <w:szCs w:val="24"/>
        </w:rPr>
        <w:t>J. Sains dan Komput.</w:t>
      </w:r>
      <w:r w:rsidRPr="0044791A">
        <w:rPr>
          <w:rFonts w:ascii="Times New Roman" w:hAnsi="Times New Roman" w:cs="Times New Roman"/>
          <w:noProof/>
          <w:sz w:val="24"/>
          <w:szCs w:val="24"/>
        </w:rPr>
        <w:t>, vol. 17, no. 2, pp. 151–157, 2018.</w:t>
      </w:r>
    </w:p>
    <w:p w:rsidR="007F5B3F" w:rsidRPr="0044791A" w:rsidRDefault="007F5B3F" w:rsidP="007F5B3F">
      <w:pPr>
        <w:widowControl w:val="0"/>
        <w:autoSpaceDE w:val="0"/>
        <w:autoSpaceDN w:val="0"/>
        <w:adjustRightInd w:val="0"/>
        <w:spacing w:line="240" w:lineRule="auto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4791A">
        <w:rPr>
          <w:rFonts w:ascii="Times New Roman" w:hAnsi="Times New Roman" w:cs="Times New Roman"/>
          <w:noProof/>
          <w:sz w:val="24"/>
          <w:szCs w:val="24"/>
        </w:rPr>
        <w:t>[11]</w:t>
      </w:r>
      <w:r w:rsidRPr="0044791A">
        <w:rPr>
          <w:rFonts w:ascii="Times New Roman" w:hAnsi="Times New Roman" w:cs="Times New Roman"/>
          <w:noProof/>
          <w:sz w:val="24"/>
          <w:szCs w:val="24"/>
        </w:rPr>
        <w:tab/>
        <w:t xml:space="preserve">A. Y. Muniar and Ashari, “Penerapan sistem pakar dalam mendiagnosa hama dan penyakit tanaman jarak pagar dengan metode forward chaining,” </w:t>
      </w:r>
      <w:r w:rsidRPr="0044791A">
        <w:rPr>
          <w:rFonts w:ascii="Times New Roman" w:hAnsi="Times New Roman" w:cs="Times New Roman"/>
          <w:i/>
          <w:iCs/>
          <w:noProof/>
          <w:sz w:val="24"/>
          <w:szCs w:val="24"/>
        </w:rPr>
        <w:t>J. Teknol. Inf.</w:t>
      </w:r>
      <w:r w:rsidRPr="0044791A">
        <w:rPr>
          <w:rFonts w:ascii="Times New Roman" w:hAnsi="Times New Roman" w:cs="Times New Roman"/>
          <w:noProof/>
          <w:sz w:val="24"/>
          <w:szCs w:val="24"/>
        </w:rPr>
        <w:t>, pp. 89–97, 2015.</w:t>
      </w:r>
    </w:p>
    <w:p w:rsidR="007F5B3F" w:rsidRPr="0044791A" w:rsidRDefault="007F5B3F" w:rsidP="007F5B3F">
      <w:pPr>
        <w:widowControl w:val="0"/>
        <w:autoSpaceDE w:val="0"/>
        <w:autoSpaceDN w:val="0"/>
        <w:adjustRightInd w:val="0"/>
        <w:spacing w:line="240" w:lineRule="auto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4791A">
        <w:rPr>
          <w:rFonts w:ascii="Times New Roman" w:hAnsi="Times New Roman" w:cs="Times New Roman"/>
          <w:noProof/>
          <w:sz w:val="24"/>
          <w:szCs w:val="24"/>
        </w:rPr>
        <w:t>[12]</w:t>
      </w:r>
      <w:r w:rsidRPr="0044791A">
        <w:rPr>
          <w:rFonts w:ascii="Times New Roman" w:hAnsi="Times New Roman" w:cs="Times New Roman"/>
          <w:noProof/>
          <w:sz w:val="24"/>
          <w:szCs w:val="24"/>
        </w:rPr>
        <w:tab/>
        <w:t xml:space="preserve">F. Rahman, E. P. W. Mandala, and T. A. Putra, “Perancangan aplikasi sistem pakar dengan menggunakan metode certainty factor untuk menentukan jenis gangguan disleksia berbasis web,” </w:t>
      </w:r>
      <w:r w:rsidRPr="0044791A">
        <w:rPr>
          <w:rFonts w:ascii="Times New Roman" w:hAnsi="Times New Roman" w:cs="Times New Roman"/>
          <w:i/>
          <w:iCs/>
          <w:noProof/>
          <w:sz w:val="24"/>
          <w:szCs w:val="24"/>
        </w:rPr>
        <w:t>J. Inkofar</w:t>
      </w:r>
      <w:r w:rsidRPr="0044791A">
        <w:rPr>
          <w:rFonts w:ascii="Times New Roman" w:hAnsi="Times New Roman" w:cs="Times New Roman"/>
          <w:noProof/>
          <w:sz w:val="24"/>
          <w:szCs w:val="24"/>
        </w:rPr>
        <w:t>, vol. 1, no. 1, pp. 12–17, 2017.</w:t>
      </w:r>
    </w:p>
    <w:p w:rsidR="007F5B3F" w:rsidRPr="0044791A" w:rsidRDefault="007F5B3F" w:rsidP="007F5B3F">
      <w:pPr>
        <w:widowControl w:val="0"/>
        <w:autoSpaceDE w:val="0"/>
        <w:autoSpaceDN w:val="0"/>
        <w:adjustRightInd w:val="0"/>
        <w:spacing w:line="240" w:lineRule="auto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4791A">
        <w:rPr>
          <w:rFonts w:ascii="Times New Roman" w:hAnsi="Times New Roman" w:cs="Times New Roman"/>
          <w:noProof/>
          <w:sz w:val="24"/>
          <w:szCs w:val="24"/>
        </w:rPr>
        <w:t>[13]</w:t>
      </w:r>
      <w:r w:rsidRPr="0044791A">
        <w:rPr>
          <w:rFonts w:ascii="Times New Roman" w:hAnsi="Times New Roman" w:cs="Times New Roman"/>
          <w:noProof/>
          <w:sz w:val="24"/>
          <w:szCs w:val="24"/>
        </w:rPr>
        <w:tab/>
        <w:t xml:space="preserve">Kusnadi, N. Sanjaya, and I. Muslihin, “SISTEM PAKAR DIAGNOSA PENYAKIT PARU PADA ANAK DENGAN METODE FORDWARD CHAINING,” </w:t>
      </w:r>
      <w:r w:rsidRPr="0044791A">
        <w:rPr>
          <w:rFonts w:ascii="Times New Roman" w:hAnsi="Times New Roman" w:cs="Times New Roman"/>
          <w:i/>
          <w:iCs/>
          <w:noProof/>
          <w:sz w:val="24"/>
          <w:szCs w:val="24"/>
        </w:rPr>
        <w:t>J. Digit</w:t>
      </w:r>
      <w:r w:rsidRPr="0044791A">
        <w:rPr>
          <w:rFonts w:ascii="Times New Roman" w:hAnsi="Times New Roman" w:cs="Times New Roman"/>
          <w:noProof/>
          <w:sz w:val="24"/>
          <w:szCs w:val="24"/>
        </w:rPr>
        <w:t>, vol. 6, no. 1, pp. 66–77, 2016.</w:t>
      </w:r>
    </w:p>
    <w:p w:rsidR="007F5B3F" w:rsidRPr="0044791A" w:rsidRDefault="007F5B3F" w:rsidP="007F5B3F">
      <w:pPr>
        <w:widowControl w:val="0"/>
        <w:autoSpaceDE w:val="0"/>
        <w:autoSpaceDN w:val="0"/>
        <w:adjustRightInd w:val="0"/>
        <w:spacing w:line="240" w:lineRule="auto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4791A">
        <w:rPr>
          <w:rFonts w:ascii="Times New Roman" w:hAnsi="Times New Roman" w:cs="Times New Roman"/>
          <w:noProof/>
          <w:sz w:val="24"/>
          <w:szCs w:val="24"/>
        </w:rPr>
        <w:t>[14]</w:t>
      </w:r>
      <w:r w:rsidRPr="0044791A">
        <w:rPr>
          <w:rFonts w:ascii="Times New Roman" w:hAnsi="Times New Roman" w:cs="Times New Roman"/>
          <w:noProof/>
          <w:sz w:val="24"/>
          <w:szCs w:val="24"/>
        </w:rPr>
        <w:tab/>
        <w:t xml:space="preserve">R. R. Permanawati and A. Yulianeu, “Sistem pakar untuk menentukan suatu peluang </w:t>
      </w:r>
      <w:r w:rsidRPr="0044791A"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usaha dengan menggunakan metode smarter dan oreste,” </w:t>
      </w:r>
      <w:r w:rsidRPr="0044791A">
        <w:rPr>
          <w:rFonts w:ascii="Times New Roman" w:hAnsi="Times New Roman" w:cs="Times New Roman"/>
          <w:i/>
          <w:iCs/>
          <w:noProof/>
          <w:sz w:val="24"/>
          <w:szCs w:val="24"/>
        </w:rPr>
        <w:t>JUMANTAKA</w:t>
      </w:r>
      <w:r w:rsidRPr="0044791A">
        <w:rPr>
          <w:rFonts w:ascii="Times New Roman" w:hAnsi="Times New Roman" w:cs="Times New Roman"/>
          <w:noProof/>
          <w:sz w:val="24"/>
          <w:szCs w:val="24"/>
        </w:rPr>
        <w:t>, vol. 1, no. 1, pp. 31–40, 2018.</w:t>
      </w:r>
    </w:p>
    <w:p w:rsidR="007F5B3F" w:rsidRPr="0044791A" w:rsidRDefault="007F5B3F" w:rsidP="007F5B3F">
      <w:pPr>
        <w:widowControl w:val="0"/>
        <w:autoSpaceDE w:val="0"/>
        <w:autoSpaceDN w:val="0"/>
        <w:adjustRightInd w:val="0"/>
        <w:spacing w:line="240" w:lineRule="auto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4791A">
        <w:rPr>
          <w:rFonts w:ascii="Times New Roman" w:hAnsi="Times New Roman" w:cs="Times New Roman"/>
          <w:noProof/>
          <w:sz w:val="24"/>
          <w:szCs w:val="24"/>
        </w:rPr>
        <w:t>[15]</w:t>
      </w:r>
      <w:r w:rsidRPr="0044791A">
        <w:rPr>
          <w:rFonts w:ascii="Times New Roman" w:hAnsi="Times New Roman" w:cs="Times New Roman"/>
          <w:noProof/>
          <w:sz w:val="24"/>
          <w:szCs w:val="24"/>
        </w:rPr>
        <w:tab/>
        <w:t xml:space="preserve">L. Septiana, “PERANCANGAN SISTEM PAKAR DIAGNOSA PENYAKIT ISPA DENGAN METODE CERTAINTY FACTOR BERBASIS ANDROID,” </w:t>
      </w:r>
      <w:r w:rsidRPr="0044791A">
        <w:rPr>
          <w:rFonts w:ascii="Times New Roman" w:hAnsi="Times New Roman" w:cs="Times New Roman"/>
          <w:i/>
          <w:iCs/>
          <w:noProof/>
          <w:sz w:val="24"/>
          <w:szCs w:val="24"/>
        </w:rPr>
        <w:t>J. TECHNO Nusa Mandiri</w:t>
      </w:r>
      <w:r w:rsidRPr="0044791A">
        <w:rPr>
          <w:rFonts w:ascii="Times New Roman" w:hAnsi="Times New Roman" w:cs="Times New Roman"/>
          <w:noProof/>
          <w:sz w:val="24"/>
          <w:szCs w:val="24"/>
        </w:rPr>
        <w:t>, vol. 13, no. 2, pp. 89–95, 2016.</w:t>
      </w:r>
    </w:p>
    <w:p w:rsidR="007F5B3F" w:rsidRPr="0044791A" w:rsidRDefault="007F5B3F" w:rsidP="007F5B3F">
      <w:pPr>
        <w:widowControl w:val="0"/>
        <w:autoSpaceDE w:val="0"/>
        <w:autoSpaceDN w:val="0"/>
        <w:adjustRightInd w:val="0"/>
        <w:spacing w:line="240" w:lineRule="auto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4791A">
        <w:rPr>
          <w:rFonts w:ascii="Times New Roman" w:hAnsi="Times New Roman" w:cs="Times New Roman"/>
          <w:noProof/>
          <w:sz w:val="24"/>
          <w:szCs w:val="24"/>
        </w:rPr>
        <w:t>[16]</w:t>
      </w:r>
      <w:r w:rsidRPr="0044791A">
        <w:rPr>
          <w:rFonts w:ascii="Times New Roman" w:hAnsi="Times New Roman" w:cs="Times New Roman"/>
          <w:noProof/>
          <w:sz w:val="24"/>
          <w:szCs w:val="24"/>
        </w:rPr>
        <w:tab/>
        <w:t xml:space="preserve">N. M. Shilvia and S. Rahayu, “Pengembangan sistem pakar diagnosa awal penyakit dalam internis berbasis android,” </w:t>
      </w:r>
      <w:r w:rsidRPr="0044791A">
        <w:rPr>
          <w:rFonts w:ascii="Times New Roman" w:hAnsi="Times New Roman" w:cs="Times New Roman"/>
          <w:i/>
          <w:iCs/>
          <w:noProof/>
          <w:sz w:val="24"/>
          <w:szCs w:val="24"/>
        </w:rPr>
        <w:t>J. Algoritm. Sekol. Tinggi Teknol. Garut</w:t>
      </w:r>
      <w:r w:rsidRPr="0044791A">
        <w:rPr>
          <w:rFonts w:ascii="Times New Roman" w:hAnsi="Times New Roman" w:cs="Times New Roman"/>
          <w:noProof/>
          <w:sz w:val="24"/>
          <w:szCs w:val="24"/>
        </w:rPr>
        <w:t>, vol. 13, no. 2, pp. 356–366, 2016.</w:t>
      </w:r>
    </w:p>
    <w:p w:rsidR="007F5B3F" w:rsidRPr="0044791A" w:rsidRDefault="007F5B3F" w:rsidP="007F5B3F">
      <w:pPr>
        <w:widowControl w:val="0"/>
        <w:autoSpaceDE w:val="0"/>
        <w:autoSpaceDN w:val="0"/>
        <w:adjustRightInd w:val="0"/>
        <w:spacing w:line="240" w:lineRule="auto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4791A">
        <w:rPr>
          <w:rFonts w:ascii="Times New Roman" w:hAnsi="Times New Roman" w:cs="Times New Roman"/>
          <w:noProof/>
          <w:sz w:val="24"/>
          <w:szCs w:val="24"/>
        </w:rPr>
        <w:t>[17]</w:t>
      </w:r>
      <w:r w:rsidRPr="0044791A">
        <w:rPr>
          <w:rFonts w:ascii="Times New Roman" w:hAnsi="Times New Roman" w:cs="Times New Roman"/>
          <w:noProof/>
          <w:sz w:val="24"/>
          <w:szCs w:val="24"/>
        </w:rPr>
        <w:tab/>
        <w:t xml:space="preserve">S. D. B. Mau, “Sistem Pendukung Keputusan Seleksi Beasiswa Menggunakan Teorema Bayes dan Dempster-Shafer,” </w:t>
      </w:r>
      <w:r w:rsidRPr="0044791A">
        <w:rPr>
          <w:rFonts w:ascii="Times New Roman" w:hAnsi="Times New Roman" w:cs="Times New Roman"/>
          <w:i/>
          <w:iCs/>
          <w:noProof/>
          <w:sz w:val="24"/>
          <w:szCs w:val="24"/>
        </w:rPr>
        <w:t>J. Pekommas</w:t>
      </w:r>
      <w:r w:rsidRPr="0044791A">
        <w:rPr>
          <w:rFonts w:ascii="Times New Roman" w:hAnsi="Times New Roman" w:cs="Times New Roman"/>
          <w:noProof/>
          <w:sz w:val="24"/>
          <w:szCs w:val="24"/>
        </w:rPr>
        <w:t>, vol. 17, no. 1, pp. 23–32, 2014.</w:t>
      </w:r>
    </w:p>
    <w:p w:rsidR="007F5B3F" w:rsidRPr="0044791A" w:rsidRDefault="007F5B3F" w:rsidP="007F5B3F">
      <w:pPr>
        <w:widowControl w:val="0"/>
        <w:autoSpaceDE w:val="0"/>
        <w:autoSpaceDN w:val="0"/>
        <w:adjustRightInd w:val="0"/>
        <w:spacing w:line="240" w:lineRule="auto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4791A">
        <w:rPr>
          <w:rFonts w:ascii="Times New Roman" w:hAnsi="Times New Roman" w:cs="Times New Roman"/>
          <w:noProof/>
          <w:sz w:val="24"/>
          <w:szCs w:val="24"/>
        </w:rPr>
        <w:t>[18]</w:t>
      </w:r>
      <w:r w:rsidRPr="0044791A">
        <w:rPr>
          <w:rFonts w:ascii="Times New Roman" w:hAnsi="Times New Roman" w:cs="Times New Roman"/>
          <w:noProof/>
          <w:sz w:val="24"/>
          <w:szCs w:val="24"/>
        </w:rPr>
        <w:tab/>
        <w:t xml:space="preserve">Bahar and D. W. Prataman, “Penerapan Teorema Bayes Dalam Sistem Pakar Untuk Konsultasi Siswa Bermasalah,” </w:t>
      </w:r>
      <w:r w:rsidRPr="0044791A">
        <w:rPr>
          <w:rFonts w:ascii="Times New Roman" w:hAnsi="Times New Roman" w:cs="Times New Roman"/>
          <w:i/>
          <w:iCs/>
          <w:noProof/>
          <w:sz w:val="24"/>
          <w:szCs w:val="24"/>
        </w:rPr>
        <w:t>JUTISI</w:t>
      </w:r>
      <w:r w:rsidRPr="0044791A">
        <w:rPr>
          <w:rFonts w:ascii="Times New Roman" w:hAnsi="Times New Roman" w:cs="Times New Roman"/>
          <w:noProof/>
          <w:sz w:val="24"/>
          <w:szCs w:val="24"/>
        </w:rPr>
        <w:t>, vol. 6, no. 2, pp. 1449–1588, 2017.</w:t>
      </w:r>
    </w:p>
    <w:p w:rsidR="007F5B3F" w:rsidRPr="0044791A" w:rsidRDefault="007F5B3F" w:rsidP="007F5B3F">
      <w:pPr>
        <w:widowControl w:val="0"/>
        <w:autoSpaceDE w:val="0"/>
        <w:autoSpaceDN w:val="0"/>
        <w:adjustRightInd w:val="0"/>
        <w:spacing w:line="240" w:lineRule="auto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4791A">
        <w:rPr>
          <w:rFonts w:ascii="Times New Roman" w:hAnsi="Times New Roman" w:cs="Times New Roman"/>
          <w:noProof/>
          <w:sz w:val="24"/>
          <w:szCs w:val="24"/>
        </w:rPr>
        <w:t>[19]</w:t>
      </w:r>
      <w:r w:rsidRPr="0044791A">
        <w:rPr>
          <w:rFonts w:ascii="Times New Roman" w:hAnsi="Times New Roman" w:cs="Times New Roman"/>
          <w:noProof/>
          <w:sz w:val="24"/>
          <w:szCs w:val="24"/>
        </w:rPr>
        <w:tab/>
        <w:t>D. P. Provinsi Yogyakarta, “Kunyit (Curcuma domestica Val.),” .</w:t>
      </w:r>
    </w:p>
    <w:p w:rsidR="007F5B3F" w:rsidRPr="0044791A" w:rsidRDefault="007F5B3F" w:rsidP="007F5B3F">
      <w:pPr>
        <w:widowControl w:val="0"/>
        <w:autoSpaceDE w:val="0"/>
        <w:autoSpaceDN w:val="0"/>
        <w:adjustRightInd w:val="0"/>
        <w:spacing w:line="240" w:lineRule="auto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4791A">
        <w:rPr>
          <w:rFonts w:ascii="Times New Roman" w:hAnsi="Times New Roman" w:cs="Times New Roman"/>
          <w:noProof/>
          <w:sz w:val="24"/>
          <w:szCs w:val="24"/>
        </w:rPr>
        <w:t>[20]</w:t>
      </w:r>
      <w:r w:rsidRPr="0044791A">
        <w:rPr>
          <w:rFonts w:ascii="Times New Roman" w:hAnsi="Times New Roman" w:cs="Times New Roman"/>
          <w:noProof/>
          <w:sz w:val="24"/>
          <w:szCs w:val="24"/>
        </w:rPr>
        <w:tab/>
        <w:t xml:space="preserve">N. E. Putri, “SISTEM PAKAR KERUSAKAN HARDWARE KOMPUTER DENGAN METODE FORDWARD CHAINING,” </w:t>
      </w:r>
      <w:r w:rsidRPr="0044791A">
        <w:rPr>
          <w:rFonts w:ascii="Times New Roman" w:hAnsi="Times New Roman" w:cs="Times New Roman"/>
          <w:i/>
          <w:iCs/>
          <w:noProof/>
          <w:sz w:val="24"/>
          <w:szCs w:val="24"/>
        </w:rPr>
        <w:t>J. Momentum</w:t>
      </w:r>
      <w:r w:rsidRPr="0044791A">
        <w:rPr>
          <w:rFonts w:ascii="Times New Roman" w:hAnsi="Times New Roman" w:cs="Times New Roman"/>
          <w:noProof/>
          <w:sz w:val="24"/>
          <w:szCs w:val="24"/>
        </w:rPr>
        <w:t>, vol. 18, no. 2, pp. 53–59, 2016.</w:t>
      </w:r>
    </w:p>
    <w:p w:rsidR="007F5B3F" w:rsidRPr="0044791A" w:rsidRDefault="007F5B3F" w:rsidP="007F5B3F">
      <w:pPr>
        <w:widowControl w:val="0"/>
        <w:autoSpaceDE w:val="0"/>
        <w:autoSpaceDN w:val="0"/>
        <w:adjustRightInd w:val="0"/>
        <w:spacing w:line="240" w:lineRule="auto"/>
        <w:ind w:left="640" w:hanging="640"/>
        <w:jc w:val="both"/>
        <w:rPr>
          <w:rFonts w:ascii="Times New Roman" w:hAnsi="Times New Roman" w:cs="Times New Roman"/>
          <w:noProof/>
          <w:sz w:val="24"/>
        </w:rPr>
      </w:pPr>
      <w:r w:rsidRPr="0044791A">
        <w:rPr>
          <w:rFonts w:ascii="Times New Roman" w:hAnsi="Times New Roman" w:cs="Times New Roman"/>
          <w:noProof/>
          <w:sz w:val="24"/>
          <w:szCs w:val="24"/>
        </w:rPr>
        <w:t>[21]</w:t>
      </w:r>
      <w:r w:rsidRPr="0044791A">
        <w:rPr>
          <w:rFonts w:ascii="Times New Roman" w:hAnsi="Times New Roman" w:cs="Times New Roman"/>
          <w:noProof/>
          <w:sz w:val="24"/>
          <w:szCs w:val="24"/>
        </w:rPr>
        <w:tab/>
        <w:t xml:space="preserve">J. S. D. Raharjo, D. Damiyana, and M. Hidayatullah, “Sistem Pakar Diagnosa Penyakit Lambung dengan Metode Forward Chaining Berbasis Android,” </w:t>
      </w:r>
      <w:r w:rsidRPr="0044791A">
        <w:rPr>
          <w:rFonts w:ascii="Times New Roman" w:hAnsi="Times New Roman" w:cs="Times New Roman"/>
          <w:i/>
          <w:iCs/>
          <w:noProof/>
          <w:sz w:val="24"/>
          <w:szCs w:val="24"/>
        </w:rPr>
        <w:t>Sisfotek Glob.</w:t>
      </w:r>
      <w:r w:rsidRPr="0044791A">
        <w:rPr>
          <w:rFonts w:ascii="Times New Roman" w:hAnsi="Times New Roman" w:cs="Times New Roman"/>
          <w:noProof/>
          <w:sz w:val="24"/>
          <w:szCs w:val="24"/>
        </w:rPr>
        <w:t>, vol. 6, no. 2, pp. 1–8, 2016.</w:t>
      </w:r>
    </w:p>
    <w:p w:rsidR="00BB228F" w:rsidRDefault="007F5B3F" w:rsidP="007F5B3F">
      <w:r>
        <w:rPr>
          <w:rFonts w:ascii="Times New Roman" w:hAnsi="Times New Roman" w:cs="Times New Roman"/>
          <w:b/>
          <w:sz w:val="24"/>
          <w:szCs w:val="24"/>
          <w:lang w:val="en-US"/>
        </w:rPr>
        <w:fldChar w:fldCharType="end"/>
      </w:r>
      <w:bookmarkStart w:id="0" w:name="_GoBack"/>
      <w:bookmarkEnd w:id="0"/>
    </w:p>
    <w:sectPr w:rsidR="00BB22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B3F"/>
    <w:rsid w:val="00243ABB"/>
    <w:rsid w:val="007F5B3F"/>
    <w:rsid w:val="00A52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5B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5B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551</Words>
  <Characters>3144</Characters>
  <Application>Microsoft Office Word</Application>
  <DocSecurity>0</DocSecurity>
  <Lines>26</Lines>
  <Paragraphs>7</Paragraphs>
  <ScaleCrop>false</ScaleCrop>
  <Company>Toshiba</Company>
  <LinksUpToDate>false</LinksUpToDate>
  <CharactersWithSpaces>3688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 WIYATA DARMA</dc:creator>
  <cp:lastModifiedBy>SMA WIYATA DARMA</cp:lastModifiedBy>
  <cp:revision>1</cp:revision>
  <dcterms:created xsi:type="dcterms:W3CDTF">2020-09-14T06:56:00Z</dcterms:created>
  <dcterms:modified xsi:type="dcterms:W3CDTF">2020-09-14T06:57:00Z</dcterms:modified>
</cp:coreProperties>
</file>