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2A" w:rsidRDefault="00AF7B2A" w:rsidP="0031640A">
      <w:pPr>
        <w:pStyle w:val="NormalWeb"/>
        <w:tabs>
          <w:tab w:val="left" w:pos="567"/>
        </w:tabs>
        <w:spacing w:before="0" w:beforeAutospacing="0" w:after="0" w:afterAutospacing="0" w:line="480" w:lineRule="auto"/>
        <w:jc w:val="center"/>
        <w:rPr>
          <w:b/>
          <w:lang w:val="en-US"/>
        </w:rPr>
      </w:pPr>
      <w:r w:rsidRPr="00AF7B2A">
        <w:rPr>
          <w:b/>
          <w:lang w:val="en-US"/>
        </w:rPr>
        <w:t>DAFTAR PUSTAKA</w:t>
      </w:r>
    </w:p>
    <w:p w:rsidR="00AF7B2A" w:rsidRPr="00AF7B2A" w:rsidRDefault="00AF7B2A" w:rsidP="0031640A">
      <w:pPr>
        <w:pStyle w:val="NormalWeb"/>
        <w:tabs>
          <w:tab w:val="left" w:pos="567"/>
        </w:tabs>
        <w:spacing w:before="0" w:beforeAutospacing="0" w:after="0" w:afterAutospacing="0" w:line="480" w:lineRule="auto"/>
        <w:jc w:val="both"/>
        <w:rPr>
          <w:b/>
          <w:lang w:val="en-US"/>
        </w:rPr>
      </w:pPr>
    </w:p>
    <w:p w:rsidR="00AF7B2A" w:rsidRPr="0031640A" w:rsidRDefault="00AF7B2A" w:rsidP="0031640A">
      <w:pPr>
        <w:widowControl w:val="0"/>
        <w:autoSpaceDE w:val="0"/>
        <w:autoSpaceDN w:val="0"/>
        <w:adjustRightInd w:val="0"/>
        <w:spacing w:after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640A">
        <w:rPr>
          <w:rFonts w:ascii="Times New Roman" w:hAnsi="Times New Roman" w:cs="Times New Roman"/>
          <w:sz w:val="24"/>
          <w:szCs w:val="24"/>
          <w:lang w:val="en-US"/>
        </w:rPr>
        <w:fldChar w:fldCharType="begin" w:fldLock="1"/>
      </w:r>
      <w:r w:rsidRPr="0031640A">
        <w:rPr>
          <w:rFonts w:ascii="Times New Roman" w:hAnsi="Times New Roman" w:cs="Times New Roman"/>
          <w:sz w:val="24"/>
          <w:szCs w:val="24"/>
          <w:lang w:val="en-US"/>
        </w:rPr>
        <w:instrText xml:space="preserve">ADDIN Mendeley Bibliography CSL_BIBLIOGRAPHY </w:instrText>
      </w:r>
      <w:r w:rsidRPr="0031640A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31640A">
        <w:rPr>
          <w:rFonts w:ascii="Times New Roman" w:hAnsi="Times New Roman" w:cs="Times New Roman"/>
          <w:noProof/>
          <w:sz w:val="24"/>
          <w:szCs w:val="24"/>
        </w:rPr>
        <w:t>[1]</w:t>
      </w:r>
      <w:r w:rsidRPr="0031640A">
        <w:rPr>
          <w:rFonts w:ascii="Times New Roman" w:hAnsi="Times New Roman" w:cs="Times New Roman"/>
          <w:noProof/>
          <w:sz w:val="24"/>
          <w:szCs w:val="24"/>
        </w:rPr>
        <w:tab/>
        <w:t>wikipedia, “Kelenjar Getah Bening,” 2019. [Online]. Available: https://id.wikipedia.org/wiki/Kelenjar_getah_bening.</w:t>
      </w:r>
    </w:p>
    <w:p w:rsidR="00AF7B2A" w:rsidRPr="0031640A" w:rsidRDefault="00AF7B2A" w:rsidP="0031640A">
      <w:pPr>
        <w:widowControl w:val="0"/>
        <w:autoSpaceDE w:val="0"/>
        <w:autoSpaceDN w:val="0"/>
        <w:adjustRightInd w:val="0"/>
        <w:spacing w:after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640A">
        <w:rPr>
          <w:rFonts w:ascii="Times New Roman" w:hAnsi="Times New Roman" w:cs="Times New Roman"/>
          <w:noProof/>
          <w:sz w:val="24"/>
          <w:szCs w:val="24"/>
        </w:rPr>
        <w:t>[2]</w:t>
      </w:r>
      <w:r w:rsidRPr="0031640A">
        <w:rPr>
          <w:rFonts w:ascii="Times New Roman" w:hAnsi="Times New Roman" w:cs="Times New Roman"/>
          <w:noProof/>
          <w:sz w:val="24"/>
          <w:szCs w:val="24"/>
        </w:rPr>
        <w:tab/>
        <w:t>S. N. Rizki and A. Maulana, “Jurnal Ilmiah Informatika ( JIF ) Artificial Intellegence Untuk Mendeteksi Penyakit Kelenjar Getah Bening,” 2018.</w:t>
      </w:r>
    </w:p>
    <w:p w:rsidR="00AF7B2A" w:rsidRPr="0031640A" w:rsidRDefault="00AF7B2A" w:rsidP="0031640A">
      <w:pPr>
        <w:widowControl w:val="0"/>
        <w:autoSpaceDE w:val="0"/>
        <w:autoSpaceDN w:val="0"/>
        <w:adjustRightInd w:val="0"/>
        <w:spacing w:after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640A">
        <w:rPr>
          <w:rFonts w:ascii="Times New Roman" w:hAnsi="Times New Roman" w:cs="Times New Roman"/>
          <w:noProof/>
          <w:sz w:val="24"/>
          <w:szCs w:val="24"/>
        </w:rPr>
        <w:t>[3]</w:t>
      </w:r>
      <w:r w:rsidRPr="0031640A">
        <w:rPr>
          <w:rFonts w:ascii="Times New Roman" w:hAnsi="Times New Roman" w:cs="Times New Roman"/>
          <w:noProof/>
          <w:sz w:val="24"/>
          <w:szCs w:val="24"/>
        </w:rPr>
        <w:tab/>
        <w:t>M. M. Fathushahib, “Perancangan Sistem Pakar Untuk D Iagnosis Penyakit Ginjal Dengan M Etode Certainty Fac Tor Dan Forward,” vol. 01, no. 02, pp. 37–46, 2018.</w:t>
      </w:r>
    </w:p>
    <w:p w:rsidR="00AF7B2A" w:rsidRPr="0031640A" w:rsidRDefault="00AF7B2A" w:rsidP="0031640A">
      <w:pPr>
        <w:widowControl w:val="0"/>
        <w:autoSpaceDE w:val="0"/>
        <w:autoSpaceDN w:val="0"/>
        <w:adjustRightInd w:val="0"/>
        <w:spacing w:after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640A">
        <w:rPr>
          <w:rFonts w:ascii="Times New Roman" w:hAnsi="Times New Roman" w:cs="Times New Roman"/>
          <w:noProof/>
          <w:sz w:val="24"/>
          <w:szCs w:val="24"/>
        </w:rPr>
        <w:t>[4]</w:t>
      </w:r>
      <w:r w:rsidRPr="0031640A">
        <w:rPr>
          <w:rFonts w:ascii="Times New Roman" w:hAnsi="Times New Roman" w:cs="Times New Roman"/>
          <w:noProof/>
          <w:sz w:val="24"/>
          <w:szCs w:val="24"/>
        </w:rPr>
        <w:tab/>
        <w:t xml:space="preserve">P. S. Ramadhan, “Sistem Pakar Pendiagnosaan Dermatitis Imun Menggunakan Teorema Bayes,” </w:t>
      </w:r>
      <w:r w:rsidRPr="0031640A">
        <w:rPr>
          <w:rFonts w:ascii="Times New Roman" w:hAnsi="Times New Roman" w:cs="Times New Roman"/>
          <w:i/>
          <w:iCs/>
          <w:noProof/>
          <w:sz w:val="24"/>
          <w:szCs w:val="24"/>
        </w:rPr>
        <w:t>InfoTekJar (Jurnal Nas. Inform. dan Teknol. Jaringan)</w:t>
      </w:r>
      <w:r w:rsidRPr="0031640A">
        <w:rPr>
          <w:rFonts w:ascii="Times New Roman" w:hAnsi="Times New Roman" w:cs="Times New Roman"/>
          <w:noProof/>
          <w:sz w:val="24"/>
          <w:szCs w:val="24"/>
        </w:rPr>
        <w:t>, vol. 3, no. 1, pp. 43–48, 2018, doi: 10.30743/infotekjar.v3i1.643.</w:t>
      </w:r>
    </w:p>
    <w:p w:rsidR="00AF7B2A" w:rsidRPr="0031640A" w:rsidRDefault="00AF7B2A" w:rsidP="0031640A">
      <w:pPr>
        <w:widowControl w:val="0"/>
        <w:autoSpaceDE w:val="0"/>
        <w:autoSpaceDN w:val="0"/>
        <w:adjustRightInd w:val="0"/>
        <w:spacing w:after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640A">
        <w:rPr>
          <w:rFonts w:ascii="Times New Roman" w:hAnsi="Times New Roman" w:cs="Times New Roman"/>
          <w:noProof/>
          <w:sz w:val="24"/>
          <w:szCs w:val="24"/>
        </w:rPr>
        <w:t>[5]</w:t>
      </w:r>
      <w:r w:rsidRPr="0031640A">
        <w:rPr>
          <w:rFonts w:ascii="Times New Roman" w:hAnsi="Times New Roman" w:cs="Times New Roman"/>
          <w:noProof/>
          <w:sz w:val="24"/>
          <w:szCs w:val="24"/>
        </w:rPr>
        <w:tab/>
        <w:t xml:space="preserve">S. N. Wahyuni and L. Garjita, “Perancangan Sistem Pakar Diagnosa Penyakit Gigi Menggunakan Algoritma Bayes,” </w:t>
      </w:r>
      <w:r w:rsidRPr="0031640A">
        <w:rPr>
          <w:rFonts w:ascii="Times New Roman" w:hAnsi="Times New Roman" w:cs="Times New Roman"/>
          <w:i/>
          <w:iCs/>
          <w:noProof/>
          <w:sz w:val="24"/>
          <w:szCs w:val="24"/>
        </w:rPr>
        <w:t>Indones. J. Bus. Intell.</w:t>
      </w:r>
      <w:r w:rsidRPr="0031640A">
        <w:rPr>
          <w:rFonts w:ascii="Times New Roman" w:hAnsi="Times New Roman" w:cs="Times New Roman"/>
          <w:noProof/>
          <w:sz w:val="24"/>
          <w:szCs w:val="24"/>
        </w:rPr>
        <w:t>, vol. 2, no. 1, p. 9, 2019, doi: 10.21927/ijubi.v2i1.1020.</w:t>
      </w:r>
    </w:p>
    <w:p w:rsidR="00AF7B2A" w:rsidRPr="0031640A" w:rsidRDefault="00AF7B2A" w:rsidP="0031640A">
      <w:pPr>
        <w:widowControl w:val="0"/>
        <w:autoSpaceDE w:val="0"/>
        <w:autoSpaceDN w:val="0"/>
        <w:adjustRightInd w:val="0"/>
        <w:spacing w:after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640A">
        <w:rPr>
          <w:rFonts w:ascii="Times New Roman" w:hAnsi="Times New Roman" w:cs="Times New Roman"/>
          <w:noProof/>
          <w:sz w:val="24"/>
          <w:szCs w:val="24"/>
        </w:rPr>
        <w:t>[6]</w:t>
      </w:r>
      <w:r w:rsidRPr="0031640A">
        <w:rPr>
          <w:rFonts w:ascii="Times New Roman" w:hAnsi="Times New Roman" w:cs="Times New Roman"/>
          <w:noProof/>
          <w:sz w:val="24"/>
          <w:szCs w:val="24"/>
        </w:rPr>
        <w:tab/>
        <w:t>Anonim, “Penyakit Kanker Kelenjar Getah Bening ( Limfoma ),” pp. 1–3, 2017.</w:t>
      </w:r>
    </w:p>
    <w:p w:rsidR="00AF7B2A" w:rsidRPr="0031640A" w:rsidRDefault="00AF7B2A" w:rsidP="0031640A">
      <w:pPr>
        <w:widowControl w:val="0"/>
        <w:autoSpaceDE w:val="0"/>
        <w:autoSpaceDN w:val="0"/>
        <w:adjustRightInd w:val="0"/>
        <w:spacing w:after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640A">
        <w:rPr>
          <w:rFonts w:ascii="Times New Roman" w:hAnsi="Times New Roman" w:cs="Times New Roman"/>
          <w:noProof/>
          <w:sz w:val="24"/>
          <w:szCs w:val="24"/>
        </w:rPr>
        <w:t>[7]</w:t>
      </w:r>
      <w:r w:rsidRPr="0031640A">
        <w:rPr>
          <w:rFonts w:ascii="Times New Roman" w:hAnsi="Times New Roman" w:cs="Times New Roman"/>
          <w:noProof/>
          <w:sz w:val="24"/>
          <w:szCs w:val="24"/>
        </w:rPr>
        <w:tab/>
        <w:t>Level Perdana, D. Nigroho, and Kustanto, “SISTEM PAKAR UNTUK DIAGNOSIS PENYAKIT GINJAL DENGAN METODE FORWARD CHAINING,” pp. 1–6.</w:t>
      </w:r>
    </w:p>
    <w:p w:rsidR="00AF7B2A" w:rsidRPr="0031640A" w:rsidRDefault="00AF7B2A" w:rsidP="0031640A">
      <w:pPr>
        <w:widowControl w:val="0"/>
        <w:autoSpaceDE w:val="0"/>
        <w:autoSpaceDN w:val="0"/>
        <w:adjustRightInd w:val="0"/>
        <w:spacing w:after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640A">
        <w:rPr>
          <w:rFonts w:ascii="Times New Roman" w:hAnsi="Times New Roman" w:cs="Times New Roman"/>
          <w:noProof/>
          <w:sz w:val="24"/>
          <w:szCs w:val="24"/>
        </w:rPr>
        <w:t>[8]</w:t>
      </w:r>
      <w:r w:rsidRPr="0031640A">
        <w:rPr>
          <w:rFonts w:ascii="Times New Roman" w:hAnsi="Times New Roman" w:cs="Times New Roman"/>
          <w:noProof/>
          <w:sz w:val="24"/>
          <w:szCs w:val="24"/>
        </w:rPr>
        <w:tab/>
        <w:t xml:space="preserve">A. Andriani, </w:t>
      </w:r>
      <w:r w:rsidRPr="0031640A">
        <w:rPr>
          <w:rFonts w:ascii="Times New Roman" w:hAnsi="Times New Roman" w:cs="Times New Roman"/>
          <w:i/>
          <w:iCs/>
          <w:noProof/>
          <w:sz w:val="24"/>
          <w:szCs w:val="24"/>
        </w:rPr>
        <w:t>Pemrograman Sistem Pakar</w:t>
      </w:r>
      <w:r w:rsidRPr="0031640A">
        <w:rPr>
          <w:rFonts w:ascii="Times New Roman" w:hAnsi="Times New Roman" w:cs="Times New Roman"/>
          <w:noProof/>
          <w:sz w:val="24"/>
          <w:szCs w:val="24"/>
        </w:rPr>
        <w:t>. .</w:t>
      </w:r>
    </w:p>
    <w:p w:rsidR="00AF7B2A" w:rsidRPr="0031640A" w:rsidRDefault="00AF7B2A" w:rsidP="0031640A">
      <w:pPr>
        <w:widowControl w:val="0"/>
        <w:autoSpaceDE w:val="0"/>
        <w:autoSpaceDN w:val="0"/>
        <w:adjustRightInd w:val="0"/>
        <w:spacing w:after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640A">
        <w:rPr>
          <w:rFonts w:ascii="Times New Roman" w:hAnsi="Times New Roman" w:cs="Times New Roman"/>
          <w:noProof/>
          <w:sz w:val="24"/>
          <w:szCs w:val="24"/>
        </w:rPr>
        <w:t>[9]</w:t>
      </w:r>
      <w:r w:rsidRPr="0031640A">
        <w:rPr>
          <w:rFonts w:ascii="Times New Roman" w:hAnsi="Times New Roman" w:cs="Times New Roman"/>
          <w:noProof/>
          <w:sz w:val="24"/>
          <w:szCs w:val="24"/>
        </w:rPr>
        <w:tab/>
        <w:t xml:space="preserve">W. Wardiana, “Aplikasi Sistem Pakar Tes Kepribadian Berbasis Web,” </w:t>
      </w:r>
      <w:r w:rsidRPr="0031640A">
        <w:rPr>
          <w:rFonts w:ascii="Times New Roman" w:hAnsi="Times New Roman" w:cs="Times New Roman"/>
          <w:i/>
          <w:iCs/>
          <w:noProof/>
          <w:sz w:val="24"/>
          <w:szCs w:val="24"/>
        </w:rPr>
        <w:t>INKOM J. Informatics, Control Syst. Comput.</w:t>
      </w:r>
      <w:r w:rsidRPr="0031640A">
        <w:rPr>
          <w:rFonts w:ascii="Times New Roman" w:hAnsi="Times New Roman" w:cs="Times New Roman"/>
          <w:noProof/>
          <w:sz w:val="24"/>
          <w:szCs w:val="24"/>
        </w:rPr>
        <w:t>, vol. 5, no. 2, pp. 99–104, 2011, doi: 10.14203/j.inkom.116.</w:t>
      </w:r>
    </w:p>
    <w:p w:rsidR="00AF7B2A" w:rsidRPr="0031640A" w:rsidRDefault="00AF7B2A" w:rsidP="0031640A">
      <w:pPr>
        <w:widowControl w:val="0"/>
        <w:autoSpaceDE w:val="0"/>
        <w:autoSpaceDN w:val="0"/>
        <w:adjustRightInd w:val="0"/>
        <w:spacing w:after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640A">
        <w:rPr>
          <w:rFonts w:ascii="Times New Roman" w:hAnsi="Times New Roman" w:cs="Times New Roman"/>
          <w:noProof/>
          <w:sz w:val="24"/>
          <w:szCs w:val="24"/>
        </w:rPr>
        <w:t>[10]</w:t>
      </w:r>
      <w:r w:rsidRPr="0031640A">
        <w:rPr>
          <w:rFonts w:ascii="Times New Roman" w:hAnsi="Times New Roman" w:cs="Times New Roman"/>
          <w:noProof/>
          <w:sz w:val="24"/>
          <w:szCs w:val="24"/>
        </w:rPr>
        <w:tab/>
        <w:t xml:space="preserve">A. Saputra, “Sistem Pakar Identifikasi Penyakit Paru-Paru Pada Manusia Menggunakan Pemrograman Visual Basic 6.0,” </w:t>
      </w:r>
      <w:r w:rsidRPr="0031640A">
        <w:rPr>
          <w:rFonts w:ascii="Times New Roman" w:hAnsi="Times New Roman" w:cs="Times New Roman"/>
          <w:i/>
          <w:iCs/>
          <w:noProof/>
          <w:sz w:val="24"/>
          <w:szCs w:val="24"/>
        </w:rPr>
        <w:t>Sist. Pakar Identifikasi</w:t>
      </w:r>
      <w:r w:rsidRPr="0031640A">
        <w:rPr>
          <w:rFonts w:ascii="Times New Roman" w:hAnsi="Times New Roman" w:cs="Times New Roman"/>
          <w:noProof/>
          <w:sz w:val="24"/>
          <w:szCs w:val="24"/>
        </w:rPr>
        <w:t>, vol. 1, no. 3, pp. 202–222, 2011.</w:t>
      </w:r>
    </w:p>
    <w:p w:rsidR="00AF7B2A" w:rsidRPr="0031640A" w:rsidRDefault="00AF7B2A" w:rsidP="0031640A">
      <w:pPr>
        <w:widowControl w:val="0"/>
        <w:autoSpaceDE w:val="0"/>
        <w:autoSpaceDN w:val="0"/>
        <w:adjustRightInd w:val="0"/>
        <w:spacing w:after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640A">
        <w:rPr>
          <w:rFonts w:ascii="Times New Roman" w:hAnsi="Times New Roman" w:cs="Times New Roman"/>
          <w:noProof/>
          <w:sz w:val="24"/>
          <w:szCs w:val="24"/>
        </w:rPr>
        <w:t>[11]</w:t>
      </w:r>
      <w:r w:rsidRPr="0031640A">
        <w:rPr>
          <w:rFonts w:ascii="Times New Roman" w:hAnsi="Times New Roman" w:cs="Times New Roman"/>
          <w:noProof/>
          <w:sz w:val="24"/>
          <w:szCs w:val="24"/>
        </w:rPr>
        <w:tab/>
        <w:t>B. Harijanto, R. A. Latif, and P. N. Malang, “Sistem pakar diagnosa penyakit pada kucing dengan metode teorema bayes berbasis android,” vol. 2, pp. 176–180, 2016.</w:t>
      </w:r>
    </w:p>
    <w:p w:rsidR="00AF7B2A" w:rsidRPr="0031640A" w:rsidRDefault="00AF7B2A" w:rsidP="0031640A">
      <w:pPr>
        <w:widowControl w:val="0"/>
        <w:autoSpaceDE w:val="0"/>
        <w:autoSpaceDN w:val="0"/>
        <w:adjustRightInd w:val="0"/>
        <w:spacing w:after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640A">
        <w:rPr>
          <w:rFonts w:ascii="Times New Roman" w:hAnsi="Times New Roman" w:cs="Times New Roman"/>
          <w:noProof/>
          <w:sz w:val="24"/>
          <w:szCs w:val="24"/>
        </w:rPr>
        <w:t>[12]</w:t>
      </w:r>
      <w:r w:rsidRPr="0031640A">
        <w:rPr>
          <w:rFonts w:ascii="Times New Roman" w:hAnsi="Times New Roman" w:cs="Times New Roman"/>
          <w:noProof/>
          <w:sz w:val="24"/>
          <w:szCs w:val="24"/>
        </w:rPr>
        <w:tab/>
        <w:t>H. T. Sihotang, S. Utara, and I. Pendahuluan, “PERANCANGAN APLIKASI SISTEM PAKAR DIAGNOSA DIABETES,” vol. 1, no. 1, pp. 36–41, 2017.</w:t>
      </w:r>
    </w:p>
    <w:p w:rsidR="00AF7B2A" w:rsidRPr="0031640A" w:rsidRDefault="00AF7B2A" w:rsidP="0031640A">
      <w:pPr>
        <w:widowControl w:val="0"/>
        <w:autoSpaceDE w:val="0"/>
        <w:autoSpaceDN w:val="0"/>
        <w:adjustRightInd w:val="0"/>
        <w:spacing w:after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640A">
        <w:rPr>
          <w:rFonts w:ascii="Times New Roman" w:hAnsi="Times New Roman" w:cs="Times New Roman"/>
          <w:noProof/>
          <w:sz w:val="24"/>
          <w:szCs w:val="24"/>
        </w:rPr>
        <w:t>[13]</w:t>
      </w:r>
      <w:r w:rsidRPr="0031640A">
        <w:rPr>
          <w:rFonts w:ascii="Times New Roman" w:hAnsi="Times New Roman" w:cs="Times New Roman"/>
          <w:noProof/>
          <w:sz w:val="24"/>
          <w:szCs w:val="24"/>
        </w:rPr>
        <w:tab/>
        <w:t>R. S. Fitri, N. Dwiyani, P. Studi, P. Teknik, F. Teknik, and U. Negeri, “PERANCANGAN DAN IMPLEMENTASI SISTEM INFORMASI PENJUALAN KOMPUTER DAN ACCESSORIES PADA TOKO MUJAHIDAH COMPUTER BERBASIS WEB,” vol. 4, no. 1, 2016.</w:t>
      </w:r>
    </w:p>
    <w:p w:rsidR="00AF7B2A" w:rsidRPr="0031640A" w:rsidRDefault="00AF7B2A" w:rsidP="0031640A">
      <w:pPr>
        <w:widowControl w:val="0"/>
        <w:autoSpaceDE w:val="0"/>
        <w:autoSpaceDN w:val="0"/>
        <w:adjustRightInd w:val="0"/>
        <w:spacing w:after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640A">
        <w:rPr>
          <w:rFonts w:ascii="Times New Roman" w:hAnsi="Times New Roman" w:cs="Times New Roman"/>
          <w:noProof/>
          <w:sz w:val="24"/>
          <w:szCs w:val="24"/>
        </w:rPr>
        <w:t>[14]</w:t>
      </w:r>
      <w:r w:rsidRPr="0031640A">
        <w:rPr>
          <w:rFonts w:ascii="Times New Roman" w:hAnsi="Times New Roman" w:cs="Times New Roman"/>
          <w:noProof/>
          <w:sz w:val="24"/>
          <w:szCs w:val="24"/>
        </w:rPr>
        <w:tab/>
        <w:t>Munawar, “Analisis Perancangan Sistem Berorientasikan Objek dengan UML (Unified Modeling Language),” 2018.</w:t>
      </w:r>
    </w:p>
    <w:p w:rsidR="0031640A" w:rsidRDefault="0031640A" w:rsidP="0031640A">
      <w:pPr>
        <w:widowControl w:val="0"/>
        <w:autoSpaceDE w:val="0"/>
        <w:autoSpaceDN w:val="0"/>
        <w:adjustRightInd w:val="0"/>
        <w:spacing w:after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  <w:sectPr w:rsidR="0031640A" w:rsidSect="0031640A">
          <w:headerReference w:type="default" r:id="rId7"/>
          <w:footerReference w:type="default" r:id="rId8"/>
          <w:pgSz w:w="11907" w:h="16839" w:code="9"/>
          <w:pgMar w:top="1701" w:right="1701" w:bottom="1701" w:left="2268" w:header="708" w:footer="708" w:gutter="0"/>
          <w:cols w:space="708"/>
          <w:docGrid w:linePitch="360"/>
        </w:sectPr>
      </w:pPr>
    </w:p>
    <w:p w:rsidR="00AF7B2A" w:rsidRPr="0031640A" w:rsidRDefault="00AF7B2A" w:rsidP="0031640A">
      <w:pPr>
        <w:widowControl w:val="0"/>
        <w:autoSpaceDE w:val="0"/>
        <w:autoSpaceDN w:val="0"/>
        <w:adjustRightInd w:val="0"/>
        <w:spacing w:after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640A">
        <w:rPr>
          <w:rFonts w:ascii="Times New Roman" w:hAnsi="Times New Roman" w:cs="Times New Roman"/>
          <w:noProof/>
          <w:sz w:val="24"/>
          <w:szCs w:val="24"/>
        </w:rPr>
        <w:lastRenderedPageBreak/>
        <w:t>[15]</w:t>
      </w:r>
      <w:r w:rsidRPr="0031640A">
        <w:rPr>
          <w:rFonts w:ascii="Times New Roman" w:hAnsi="Times New Roman" w:cs="Times New Roman"/>
          <w:noProof/>
          <w:sz w:val="24"/>
          <w:szCs w:val="24"/>
        </w:rPr>
        <w:tab/>
        <w:t>I. Akil, P. Studi, M. Administrasi, and J. Timur, “REKAYASA PERANGKAT LUNAK DENGAN MODEL UNIFIED PROCESS STUDI KASUS : SISTEM INFORMASI JOURNAL,” no. 1, pp. 1–11, 2016.</w:t>
      </w:r>
    </w:p>
    <w:p w:rsidR="00AF7B2A" w:rsidRPr="0031640A" w:rsidRDefault="00AF7B2A" w:rsidP="0031640A">
      <w:pPr>
        <w:widowControl w:val="0"/>
        <w:autoSpaceDE w:val="0"/>
        <w:autoSpaceDN w:val="0"/>
        <w:adjustRightInd w:val="0"/>
        <w:spacing w:after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640A">
        <w:rPr>
          <w:rFonts w:ascii="Times New Roman" w:hAnsi="Times New Roman" w:cs="Times New Roman"/>
          <w:noProof/>
          <w:sz w:val="24"/>
          <w:szCs w:val="24"/>
        </w:rPr>
        <w:t>[16]</w:t>
      </w:r>
      <w:r w:rsidRPr="0031640A">
        <w:rPr>
          <w:rFonts w:ascii="Times New Roman" w:hAnsi="Times New Roman" w:cs="Times New Roman"/>
          <w:noProof/>
          <w:sz w:val="24"/>
          <w:szCs w:val="24"/>
        </w:rPr>
        <w:tab/>
        <w:t xml:space="preserve">Y. Heriyanto, “Perancangan Sistem Informasi Rental Mobil Berbasis Web </w:t>
      </w:r>
      <w:bookmarkStart w:id="0" w:name="_GoBack"/>
      <w:bookmarkEnd w:id="0"/>
      <w:r w:rsidRPr="0031640A">
        <w:rPr>
          <w:rFonts w:ascii="Times New Roman" w:hAnsi="Times New Roman" w:cs="Times New Roman"/>
          <w:noProof/>
          <w:sz w:val="24"/>
          <w:szCs w:val="24"/>
        </w:rPr>
        <w:t>Pada PT. APM Rent Car,” vol. 2, no. 2, pp. 64–77, 2018.</w:t>
      </w:r>
    </w:p>
    <w:p w:rsidR="00AF7B2A" w:rsidRPr="0031640A" w:rsidRDefault="00AF7B2A" w:rsidP="0031640A">
      <w:pPr>
        <w:widowControl w:val="0"/>
        <w:autoSpaceDE w:val="0"/>
        <w:autoSpaceDN w:val="0"/>
        <w:adjustRightInd w:val="0"/>
        <w:spacing w:after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640A">
        <w:rPr>
          <w:rFonts w:ascii="Times New Roman" w:hAnsi="Times New Roman" w:cs="Times New Roman"/>
          <w:noProof/>
          <w:sz w:val="24"/>
          <w:szCs w:val="24"/>
        </w:rPr>
        <w:t>[17]</w:t>
      </w:r>
      <w:r w:rsidRPr="0031640A">
        <w:rPr>
          <w:rFonts w:ascii="Times New Roman" w:hAnsi="Times New Roman" w:cs="Times New Roman"/>
          <w:noProof/>
          <w:sz w:val="24"/>
          <w:szCs w:val="24"/>
        </w:rPr>
        <w:tab/>
        <w:t>A. Hendini, “PEMODELAN UML SISTEM INFORMASI MONITORING PENJUALAN DAN STOK BARANG (STUDI KASUS: DISTRO ZHEZHA PONTIANAK),” vol. IV, no. 2, pp. 107–116, 2016.</w:t>
      </w:r>
    </w:p>
    <w:p w:rsidR="00AF7B2A" w:rsidRPr="0031640A" w:rsidRDefault="00AF7B2A" w:rsidP="0031640A">
      <w:pPr>
        <w:widowControl w:val="0"/>
        <w:autoSpaceDE w:val="0"/>
        <w:autoSpaceDN w:val="0"/>
        <w:adjustRightInd w:val="0"/>
        <w:spacing w:after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640A">
        <w:rPr>
          <w:rFonts w:ascii="Times New Roman" w:hAnsi="Times New Roman" w:cs="Times New Roman"/>
          <w:noProof/>
          <w:sz w:val="24"/>
          <w:szCs w:val="24"/>
        </w:rPr>
        <w:t>[18]</w:t>
      </w:r>
      <w:r w:rsidRPr="0031640A">
        <w:rPr>
          <w:rFonts w:ascii="Times New Roman" w:hAnsi="Times New Roman" w:cs="Times New Roman"/>
          <w:noProof/>
          <w:sz w:val="24"/>
          <w:szCs w:val="24"/>
        </w:rPr>
        <w:tab/>
        <w:t xml:space="preserve">E. Iswandy, D. S. T. M. I. Komputer, and S. J. Padang, “Sistem Penunjang Keputusan Untuk Menentukan Dan Santunan Sosial Anak Nagari Dan Penyaluran Bagi Mahasiswa Dan Pelajar Kurang Mampu,” </w:t>
      </w:r>
      <w:r w:rsidRPr="0031640A">
        <w:rPr>
          <w:rFonts w:ascii="Times New Roman" w:hAnsi="Times New Roman" w:cs="Times New Roman"/>
          <w:i/>
          <w:iCs/>
          <w:noProof/>
          <w:sz w:val="24"/>
          <w:szCs w:val="24"/>
        </w:rPr>
        <w:t>J. TEKNOIF</w:t>
      </w:r>
      <w:r w:rsidRPr="0031640A">
        <w:rPr>
          <w:rFonts w:ascii="Times New Roman" w:hAnsi="Times New Roman" w:cs="Times New Roman"/>
          <w:noProof/>
          <w:sz w:val="24"/>
          <w:szCs w:val="24"/>
        </w:rPr>
        <w:t>, vol. 3, no. 2, 2015, doi: 2338-2724.</w:t>
      </w:r>
    </w:p>
    <w:p w:rsidR="00AF7B2A" w:rsidRPr="0031640A" w:rsidRDefault="00AF7B2A" w:rsidP="0031640A">
      <w:pPr>
        <w:widowControl w:val="0"/>
        <w:autoSpaceDE w:val="0"/>
        <w:autoSpaceDN w:val="0"/>
        <w:adjustRightInd w:val="0"/>
        <w:spacing w:after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640A">
        <w:rPr>
          <w:rFonts w:ascii="Times New Roman" w:hAnsi="Times New Roman" w:cs="Times New Roman"/>
          <w:noProof/>
          <w:sz w:val="24"/>
          <w:szCs w:val="24"/>
        </w:rPr>
        <w:t>[19]</w:t>
      </w:r>
      <w:r w:rsidRPr="0031640A">
        <w:rPr>
          <w:rFonts w:ascii="Times New Roman" w:hAnsi="Times New Roman" w:cs="Times New Roman"/>
          <w:noProof/>
          <w:sz w:val="24"/>
          <w:szCs w:val="24"/>
        </w:rPr>
        <w:tab/>
        <w:t>F. Rahman, J. T. Informatika, P. Negeri, T. Laut, M. Kamus, and L. Dunia, “Aplikasi pemesanan undangan online,” vol. 1, pp. 78–87, 2015.</w:t>
      </w:r>
    </w:p>
    <w:p w:rsidR="00AF7B2A" w:rsidRPr="0031640A" w:rsidRDefault="00AF7B2A" w:rsidP="0031640A">
      <w:pPr>
        <w:widowControl w:val="0"/>
        <w:autoSpaceDE w:val="0"/>
        <w:autoSpaceDN w:val="0"/>
        <w:adjustRightInd w:val="0"/>
        <w:spacing w:after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640A">
        <w:rPr>
          <w:rFonts w:ascii="Times New Roman" w:hAnsi="Times New Roman" w:cs="Times New Roman"/>
          <w:noProof/>
          <w:sz w:val="24"/>
          <w:szCs w:val="24"/>
        </w:rPr>
        <w:t>[20]</w:t>
      </w:r>
      <w:r w:rsidRPr="0031640A">
        <w:rPr>
          <w:rFonts w:ascii="Times New Roman" w:hAnsi="Times New Roman" w:cs="Times New Roman"/>
          <w:noProof/>
          <w:sz w:val="24"/>
          <w:szCs w:val="24"/>
        </w:rPr>
        <w:tab/>
        <w:t>P. Flowchart, P. D. Membuat, F. Bila, and M. P. Penjualan, “Flowchart 1.,” pp. 1–13.</w:t>
      </w:r>
    </w:p>
    <w:p w:rsidR="00AF7B2A" w:rsidRPr="0031640A" w:rsidRDefault="00AF7B2A" w:rsidP="0031640A">
      <w:pPr>
        <w:widowControl w:val="0"/>
        <w:autoSpaceDE w:val="0"/>
        <w:autoSpaceDN w:val="0"/>
        <w:adjustRightInd w:val="0"/>
        <w:spacing w:after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640A">
        <w:rPr>
          <w:rFonts w:ascii="Times New Roman" w:hAnsi="Times New Roman" w:cs="Times New Roman"/>
          <w:noProof/>
          <w:sz w:val="24"/>
          <w:szCs w:val="24"/>
        </w:rPr>
        <w:t>[21]</w:t>
      </w:r>
      <w:r w:rsidRPr="0031640A">
        <w:rPr>
          <w:rFonts w:ascii="Times New Roman" w:hAnsi="Times New Roman" w:cs="Times New Roman"/>
          <w:noProof/>
          <w:sz w:val="24"/>
          <w:szCs w:val="24"/>
        </w:rPr>
        <w:tab/>
        <w:t>A. F. Ninuk Wiliani and Program, “DIGITAL MENU PADA X CAFE BERBASIS DESKTOP GRAPHICAL USER INTERFACE DENGAN VISUAL BASIC 2010 DAN MICROSOFT ACCESS 2007,” vol. 6, no. 1, pp. 71–82, 2017.</w:t>
      </w:r>
    </w:p>
    <w:p w:rsidR="00AF7B2A" w:rsidRPr="0031640A" w:rsidRDefault="00AF7B2A" w:rsidP="0031640A">
      <w:pPr>
        <w:widowControl w:val="0"/>
        <w:autoSpaceDE w:val="0"/>
        <w:autoSpaceDN w:val="0"/>
        <w:adjustRightInd w:val="0"/>
        <w:spacing w:after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640A">
        <w:rPr>
          <w:rFonts w:ascii="Times New Roman" w:hAnsi="Times New Roman" w:cs="Times New Roman"/>
          <w:noProof/>
          <w:sz w:val="24"/>
          <w:szCs w:val="24"/>
        </w:rPr>
        <w:t>[22]</w:t>
      </w:r>
      <w:r w:rsidRPr="0031640A">
        <w:rPr>
          <w:rFonts w:ascii="Times New Roman" w:hAnsi="Times New Roman" w:cs="Times New Roman"/>
          <w:noProof/>
          <w:sz w:val="24"/>
          <w:szCs w:val="24"/>
        </w:rPr>
        <w:tab/>
        <w:t>A. Tahir, “OTOMATISASI PENGISIAN TANGKI AIR DENGAN VISUALISASI MENGGUNAKAN PEMROGRAMAN VISUAL BASIC,” vol. 10, no. 1, pp. 330–338.</w:t>
      </w:r>
    </w:p>
    <w:p w:rsidR="00AF7B2A" w:rsidRPr="0031640A" w:rsidRDefault="00AF7B2A" w:rsidP="0031640A">
      <w:pPr>
        <w:widowControl w:val="0"/>
        <w:autoSpaceDE w:val="0"/>
        <w:autoSpaceDN w:val="0"/>
        <w:adjustRightInd w:val="0"/>
        <w:spacing w:after="0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1640A">
        <w:rPr>
          <w:rFonts w:ascii="Times New Roman" w:hAnsi="Times New Roman" w:cs="Times New Roman"/>
          <w:noProof/>
          <w:sz w:val="24"/>
          <w:szCs w:val="24"/>
        </w:rPr>
        <w:t>[23]</w:t>
      </w:r>
      <w:r w:rsidRPr="0031640A">
        <w:rPr>
          <w:rFonts w:ascii="Times New Roman" w:hAnsi="Times New Roman" w:cs="Times New Roman"/>
          <w:noProof/>
          <w:sz w:val="24"/>
          <w:szCs w:val="24"/>
        </w:rPr>
        <w:tab/>
        <w:t xml:space="preserve">R. Irviani </w:t>
      </w:r>
      <w:r w:rsidRPr="0031640A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31640A">
        <w:rPr>
          <w:rFonts w:ascii="Times New Roman" w:hAnsi="Times New Roman" w:cs="Times New Roman"/>
          <w:noProof/>
          <w:sz w:val="24"/>
          <w:szCs w:val="24"/>
        </w:rPr>
        <w:t>, “APLIKASI PERPUSTAKAAN PADA SMA N1 KELUMBAYAN BARAT MENGGUNAKAN VISUAL BASIC,” vol. 8, no. 1, 2017.</w:t>
      </w:r>
    </w:p>
    <w:p w:rsidR="00AD543C" w:rsidRDefault="00AF7B2A" w:rsidP="0031640A">
      <w:pPr>
        <w:jc w:val="both"/>
      </w:pPr>
      <w:r w:rsidRPr="0031640A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sectPr w:rsidR="00AD543C" w:rsidSect="0031640A">
      <w:headerReference w:type="default" r:id="rId9"/>
      <w:footerReference w:type="default" r:id="rId10"/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A42" w:rsidRDefault="002E1A42" w:rsidP="00AF7B2A">
      <w:pPr>
        <w:spacing w:after="0" w:line="240" w:lineRule="auto"/>
      </w:pPr>
      <w:r>
        <w:separator/>
      </w:r>
    </w:p>
  </w:endnote>
  <w:endnote w:type="continuationSeparator" w:id="0">
    <w:p w:rsidR="002E1A42" w:rsidRDefault="002E1A42" w:rsidP="00AF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031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640A" w:rsidRDefault="0031640A">
        <w:pPr>
          <w:pStyle w:val="Footer"/>
          <w:jc w:val="center"/>
        </w:pPr>
        <w:r>
          <w:t>69</w:t>
        </w:r>
      </w:p>
    </w:sdtContent>
  </w:sdt>
  <w:p w:rsidR="0031640A" w:rsidRDefault="003164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0A" w:rsidRDefault="0031640A">
    <w:pPr>
      <w:pStyle w:val="Footer"/>
      <w:jc w:val="center"/>
    </w:pPr>
  </w:p>
  <w:p w:rsidR="0031640A" w:rsidRDefault="003164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A42" w:rsidRDefault="002E1A42" w:rsidP="00AF7B2A">
      <w:pPr>
        <w:spacing w:after="0" w:line="240" w:lineRule="auto"/>
      </w:pPr>
      <w:r>
        <w:separator/>
      </w:r>
    </w:p>
  </w:footnote>
  <w:footnote w:type="continuationSeparator" w:id="0">
    <w:p w:rsidR="002E1A42" w:rsidRDefault="002E1A42" w:rsidP="00AF7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0A" w:rsidRDefault="0031640A">
    <w:pPr>
      <w:pStyle w:val="Header"/>
      <w:jc w:val="right"/>
    </w:pPr>
  </w:p>
  <w:p w:rsidR="00AF7B2A" w:rsidRPr="00AF7B2A" w:rsidRDefault="00AF7B2A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03516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31640A" w:rsidRDefault="0031640A">
        <w:pPr>
          <w:pStyle w:val="Header"/>
          <w:jc w:val="right"/>
        </w:pPr>
        <w:r>
          <w:t>70</w:t>
        </w:r>
      </w:p>
    </w:sdtContent>
  </w:sdt>
  <w:p w:rsidR="0031640A" w:rsidRPr="00AF7B2A" w:rsidRDefault="0031640A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2A"/>
    <w:rsid w:val="002E1A42"/>
    <w:rsid w:val="0031640A"/>
    <w:rsid w:val="00780F02"/>
    <w:rsid w:val="00AD543C"/>
    <w:rsid w:val="00A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B2A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B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AF7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B2A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AF7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B2A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B2A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B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AF7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B2A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AF7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B2A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SUNDARI AYU PRATIWI</dc:creator>
  <cp:lastModifiedBy>Hp-Pc</cp:lastModifiedBy>
  <cp:revision>2</cp:revision>
  <dcterms:created xsi:type="dcterms:W3CDTF">2020-08-05T01:54:00Z</dcterms:created>
  <dcterms:modified xsi:type="dcterms:W3CDTF">2020-08-05T07:49:00Z</dcterms:modified>
</cp:coreProperties>
</file>